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EBE86" w14:textId="7E1D4D73" w:rsidR="007951E2" w:rsidRPr="00B96BE7" w:rsidRDefault="007951E2" w:rsidP="007951E2">
      <w:pPr>
        <w:tabs>
          <w:tab w:val="right" w:pos="9072"/>
        </w:tabs>
        <w:rPr>
          <w:b/>
          <w:bCs/>
          <w:sz w:val="22"/>
          <w:szCs w:val="22"/>
          <w:lang w:val="en-AU"/>
        </w:rPr>
      </w:pPr>
      <w:r w:rsidRPr="00B96BE7">
        <w:rPr>
          <w:b/>
          <w:bCs/>
          <w:sz w:val="22"/>
          <w:szCs w:val="22"/>
          <w:lang w:val="en-AU"/>
        </w:rPr>
        <w:t xml:space="preserve">3GPP TSG RAN WG1 </w:t>
      </w:r>
      <w:r w:rsidRPr="00B96BE7">
        <w:rPr>
          <w:b/>
          <w:bCs/>
          <w:sz w:val="22"/>
          <w:szCs w:val="22"/>
          <w:lang w:val="en-GB"/>
        </w:rPr>
        <w:t>#96</w:t>
      </w:r>
      <w:r w:rsidR="00497CC1">
        <w:rPr>
          <w:b/>
          <w:bCs/>
          <w:sz w:val="22"/>
          <w:szCs w:val="22"/>
          <w:lang w:val="en-AU"/>
        </w:rPr>
        <w:tab/>
        <w:t>R1-1902695</w:t>
      </w:r>
    </w:p>
    <w:p w14:paraId="48200B99" w14:textId="77777777" w:rsidR="007951E2" w:rsidRPr="00B96BE7" w:rsidRDefault="007951E2" w:rsidP="007951E2">
      <w:pPr>
        <w:tabs>
          <w:tab w:val="center" w:pos="4320"/>
          <w:tab w:val="right" w:pos="8640"/>
        </w:tabs>
        <w:rPr>
          <w:b/>
          <w:bCs/>
          <w:sz w:val="22"/>
          <w:szCs w:val="22"/>
          <w:lang w:val="en-GB"/>
        </w:rPr>
      </w:pPr>
      <w:r w:rsidRPr="00B96BE7">
        <w:rPr>
          <w:b/>
          <w:bCs/>
          <w:sz w:val="22"/>
          <w:szCs w:val="22"/>
          <w:lang w:val="en-GB"/>
        </w:rPr>
        <w:t>Athens, Greece, 25th February – 1st March,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6055AB" w:rsidRDefault="00AA147A" w:rsidP="00AA147A">
      <w:pPr>
        <w:pStyle w:val="a3"/>
        <w:rPr>
          <w:b/>
          <w:bCs/>
          <w:sz w:val="22"/>
          <w:szCs w:val="22"/>
          <w:lang w:val="en-AU"/>
        </w:rPr>
      </w:pPr>
    </w:p>
    <w:p w14:paraId="04F94269" w14:textId="53096F15"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845991">
        <w:rPr>
          <w:b/>
          <w:bCs/>
          <w:sz w:val="22"/>
          <w:szCs w:val="22"/>
          <w:lang w:val="en-AU"/>
        </w:rPr>
        <w:t>4</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1B239DE3"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845991">
        <w:rPr>
          <w:b/>
          <w:bCs/>
          <w:sz w:val="22"/>
          <w:szCs w:val="22"/>
          <w:lang w:val="en-AU"/>
        </w:rPr>
        <w:t>Resource allocation mechanism for</w:t>
      </w:r>
      <w:r w:rsidR="005B0ED3" w:rsidRPr="006055AB">
        <w:rPr>
          <w:b/>
          <w:bCs/>
          <w:sz w:val="22"/>
          <w:szCs w:val="22"/>
          <w:lang w:val="en-AU"/>
        </w:rPr>
        <w:t xml:space="preserve">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3F80B46B" w:rsidR="005418B2" w:rsidRPr="006055AB" w:rsidRDefault="004174FF" w:rsidP="005418B2">
      <w:pPr>
        <w:jc w:val="both"/>
        <w:rPr>
          <w:sz w:val="22"/>
          <w:szCs w:val="22"/>
        </w:rPr>
      </w:pPr>
      <w:r>
        <w:rPr>
          <w:sz w:val="22"/>
          <w:szCs w:val="22"/>
        </w:rPr>
        <w:t>I</w:t>
      </w:r>
      <w:r w:rsidR="005418B2" w:rsidRPr="006055AB">
        <w:rPr>
          <w:sz w:val="22"/>
          <w:szCs w:val="22"/>
        </w:rPr>
        <w:t xml:space="preserve">n the last RAN1 meeting, </w:t>
      </w:r>
      <w:r w:rsidR="00D05A04">
        <w:rPr>
          <w:sz w:val="22"/>
          <w:szCs w:val="22"/>
        </w:rPr>
        <w:t xml:space="preserve">resource allocation mechanism </w:t>
      </w:r>
      <w:r w:rsidR="005418B2" w:rsidRPr="006055AB">
        <w:rPr>
          <w:sz w:val="22"/>
          <w:szCs w:val="22"/>
        </w:rPr>
        <w:t>was discussed with following agreement</w:t>
      </w:r>
      <w:r w:rsidR="00653FF7">
        <w:rPr>
          <w:sz w:val="22"/>
          <w:szCs w:val="22"/>
        </w:rPr>
        <w:t>s</w:t>
      </w:r>
      <w:r w:rsidR="00384B0A" w:rsidRPr="006055AB">
        <w:rPr>
          <w:sz w:val="22"/>
          <w:szCs w:val="22"/>
        </w:rPr>
        <w:t xml:space="preserve"> </w:t>
      </w:r>
      <w:r w:rsidR="00384B0A" w:rsidRPr="006055AB">
        <w:rPr>
          <w:sz w:val="22"/>
          <w:szCs w:val="22"/>
        </w:rPr>
        <w:fldChar w:fldCharType="begin"/>
      </w:r>
      <w:r w:rsidR="00384B0A" w:rsidRPr="006055AB">
        <w:rPr>
          <w:sz w:val="22"/>
          <w:szCs w:val="22"/>
        </w:rPr>
        <w:instrText xml:space="preserve"> REF _Ref525032988 \r \h </w:instrText>
      </w:r>
      <w:r w:rsidR="006055AB" w:rsidRPr="006055AB">
        <w:rPr>
          <w:sz w:val="22"/>
          <w:szCs w:val="22"/>
        </w:rPr>
        <w:instrText xml:space="preserve"> \* MERGEFORMAT </w:instrText>
      </w:r>
      <w:r w:rsidR="00384B0A" w:rsidRPr="006055AB">
        <w:rPr>
          <w:sz w:val="22"/>
          <w:szCs w:val="22"/>
        </w:rPr>
      </w:r>
      <w:r w:rsidR="00384B0A" w:rsidRPr="006055AB">
        <w:rPr>
          <w:sz w:val="22"/>
          <w:szCs w:val="22"/>
        </w:rPr>
        <w:fldChar w:fldCharType="separate"/>
      </w:r>
      <w:r w:rsidR="00A11C51">
        <w:rPr>
          <w:sz w:val="22"/>
          <w:szCs w:val="22"/>
        </w:rPr>
        <w:t>[1]</w:t>
      </w:r>
      <w:r w:rsidR="00384B0A" w:rsidRPr="006055AB">
        <w:rPr>
          <w:sz w:val="22"/>
          <w:szCs w:val="22"/>
        </w:rPr>
        <w:fldChar w:fldCharType="end"/>
      </w:r>
      <w:r w:rsidR="005418B2" w:rsidRPr="006055AB">
        <w:rPr>
          <w:sz w:val="22"/>
          <w:szCs w:val="22"/>
        </w:rPr>
        <w:t>:</w:t>
      </w:r>
    </w:p>
    <w:p w14:paraId="137817AA" w14:textId="77777777" w:rsidR="001B5CD2" w:rsidRDefault="001B5CD2" w:rsidP="00A11C51">
      <w:pPr>
        <w:rPr>
          <w:rFonts w:ascii="Times" w:eastAsia="Batang" w:hAnsi="Times"/>
          <w:sz w:val="20"/>
          <w:szCs w:val="20"/>
          <w:highlight w:val="green"/>
          <w:lang w:val="en-GB" w:eastAsia="x-none"/>
        </w:rPr>
      </w:pPr>
    </w:p>
    <w:p w14:paraId="473E19B3" w14:textId="521890CE" w:rsidR="00A11C51" w:rsidRPr="00A11C51" w:rsidRDefault="00A11C51" w:rsidP="00A11C51">
      <w:pPr>
        <w:rPr>
          <w:rFonts w:ascii="Times" w:eastAsia="Batang" w:hAnsi="Times"/>
          <w:sz w:val="20"/>
          <w:szCs w:val="20"/>
          <w:lang w:val="en-GB" w:eastAsia="x-none"/>
        </w:rPr>
      </w:pPr>
      <w:r w:rsidRPr="00A11C51">
        <w:rPr>
          <w:rFonts w:ascii="Times" w:eastAsia="Batang" w:hAnsi="Times"/>
          <w:sz w:val="20"/>
          <w:szCs w:val="20"/>
          <w:highlight w:val="green"/>
          <w:lang w:val="en-GB" w:eastAsia="x-none"/>
        </w:rPr>
        <w:t>Agreements</w:t>
      </w:r>
      <w:r w:rsidRPr="00A11C51">
        <w:rPr>
          <w:rFonts w:ascii="Times" w:eastAsia="Batang" w:hAnsi="Times"/>
          <w:sz w:val="20"/>
          <w:szCs w:val="20"/>
          <w:lang w:val="en-GB" w:eastAsia="x-none"/>
        </w:rPr>
        <w:t>:</w:t>
      </w:r>
    </w:p>
    <w:p w14:paraId="346CD1E7" w14:textId="77777777" w:rsidR="00A11C51" w:rsidRPr="00D640D6" w:rsidRDefault="00A11C51" w:rsidP="00D640D6">
      <w:pPr>
        <w:numPr>
          <w:ilvl w:val="0"/>
          <w:numId w:val="18"/>
        </w:numPr>
        <w:rPr>
          <w:rFonts w:ascii="Times" w:eastAsia="Batang" w:hAnsi="Times"/>
          <w:sz w:val="20"/>
          <w:szCs w:val="20"/>
          <w:lang w:eastAsia="x-none"/>
        </w:rPr>
      </w:pPr>
      <w:r w:rsidRPr="00D640D6">
        <w:rPr>
          <w:rFonts w:ascii="Times" w:eastAsia="Batang" w:hAnsi="Times"/>
          <w:sz w:val="20"/>
          <w:szCs w:val="20"/>
          <w:lang w:eastAsia="x-none"/>
        </w:rPr>
        <w:t xml:space="preserve">Mode-2 supports the sensing and resource (re)-selection procedures according to the previously agreed definitions. </w:t>
      </w:r>
    </w:p>
    <w:p w14:paraId="4DBD57A5" w14:textId="77777777" w:rsidR="00A11C51" w:rsidRPr="00A11C51" w:rsidRDefault="00A11C51" w:rsidP="00A11C51">
      <w:pPr>
        <w:numPr>
          <w:ilvl w:val="2"/>
          <w:numId w:val="9"/>
        </w:numPr>
        <w:overflowPunct w:val="0"/>
        <w:autoSpaceDE w:val="0"/>
        <w:autoSpaceDN w:val="0"/>
        <w:adjustRightInd w:val="0"/>
        <w:spacing w:before="60" w:after="60"/>
        <w:jc w:val="both"/>
        <w:textAlignment w:val="baseline"/>
        <w:rPr>
          <w:sz w:val="20"/>
          <w:szCs w:val="20"/>
        </w:rPr>
      </w:pPr>
      <w:r w:rsidRPr="00A11C51">
        <w:rPr>
          <w:sz w:val="20"/>
          <w:szCs w:val="20"/>
        </w:rPr>
        <w:t>FFS resource granularity for sensing &amp; resource (re)-selection, e.g., PRB(s), slots, resource patterns (when applicable), etc.</w:t>
      </w:r>
    </w:p>
    <w:p w14:paraId="73D82EC7" w14:textId="77777777" w:rsidR="00A11C51" w:rsidRPr="00A11C51" w:rsidRDefault="00A11C51" w:rsidP="00A11C51">
      <w:pPr>
        <w:numPr>
          <w:ilvl w:val="2"/>
          <w:numId w:val="9"/>
        </w:numPr>
        <w:overflowPunct w:val="0"/>
        <w:autoSpaceDE w:val="0"/>
        <w:autoSpaceDN w:val="0"/>
        <w:adjustRightInd w:val="0"/>
        <w:spacing w:before="60" w:after="60"/>
        <w:jc w:val="both"/>
        <w:textAlignment w:val="baseline"/>
        <w:rPr>
          <w:sz w:val="20"/>
          <w:szCs w:val="20"/>
        </w:rPr>
      </w:pPr>
      <w:r w:rsidRPr="00A11C51">
        <w:rPr>
          <w:sz w:val="20"/>
          <w:szCs w:val="20"/>
        </w:rPr>
        <w:t>FFS detailed conditions when these procedures can apply</w:t>
      </w:r>
    </w:p>
    <w:p w14:paraId="47878054" w14:textId="77777777" w:rsidR="00A11C51" w:rsidRPr="00A11C51" w:rsidRDefault="00A11C51" w:rsidP="00A11C51">
      <w:pPr>
        <w:rPr>
          <w:rFonts w:ascii="Times" w:eastAsia="Batang" w:hAnsi="Times"/>
          <w:sz w:val="40"/>
          <w:lang w:eastAsia="x-none"/>
        </w:rPr>
      </w:pPr>
    </w:p>
    <w:p w14:paraId="3452F00E" w14:textId="77777777" w:rsidR="00A11C51" w:rsidRPr="00A11C51" w:rsidRDefault="00A11C51" w:rsidP="00A11C51">
      <w:pPr>
        <w:rPr>
          <w:rFonts w:ascii="Times" w:eastAsia="Batang" w:hAnsi="Times"/>
          <w:sz w:val="20"/>
          <w:szCs w:val="20"/>
          <w:lang w:eastAsia="x-none"/>
        </w:rPr>
      </w:pPr>
      <w:r w:rsidRPr="00A11C51">
        <w:rPr>
          <w:rFonts w:ascii="Times" w:eastAsia="Batang" w:hAnsi="Times"/>
          <w:sz w:val="20"/>
          <w:szCs w:val="20"/>
          <w:highlight w:val="green"/>
          <w:lang w:eastAsia="x-none"/>
        </w:rPr>
        <w:t>Agreements</w:t>
      </w:r>
      <w:r w:rsidRPr="00A11C51">
        <w:rPr>
          <w:rFonts w:ascii="Times" w:eastAsia="Batang" w:hAnsi="Times"/>
          <w:sz w:val="20"/>
          <w:szCs w:val="20"/>
          <w:lang w:eastAsia="x-none"/>
        </w:rPr>
        <w:t>:</w:t>
      </w:r>
    </w:p>
    <w:p w14:paraId="6CD0253F" w14:textId="77777777" w:rsidR="00A11C51" w:rsidRPr="00A11C51" w:rsidRDefault="00A11C51" w:rsidP="00A11C51">
      <w:pPr>
        <w:numPr>
          <w:ilvl w:val="0"/>
          <w:numId w:val="18"/>
        </w:numPr>
        <w:rPr>
          <w:rFonts w:ascii="Times" w:eastAsia="Batang" w:hAnsi="Times"/>
          <w:sz w:val="20"/>
          <w:szCs w:val="20"/>
          <w:lang w:val="en-GB" w:eastAsia="en-US"/>
        </w:rPr>
      </w:pPr>
      <w:r w:rsidRPr="00A11C51">
        <w:rPr>
          <w:rFonts w:ascii="Times" w:eastAsia="Batang" w:hAnsi="Times"/>
          <w:sz w:val="20"/>
          <w:szCs w:val="20"/>
          <w:lang w:val="en-GB" w:eastAsia="en-US"/>
        </w:rPr>
        <w:t>For the purpose of performance evaluation for Mode-2(c), the following Mode-2(c) transmission pattern selection is used when a UE is configured with a pool of patterns:</w:t>
      </w:r>
    </w:p>
    <w:p w14:paraId="0831CBC4" w14:textId="77777777" w:rsidR="00A11C51" w:rsidRPr="00A11C51" w:rsidRDefault="00A11C51" w:rsidP="00A11C51">
      <w:pPr>
        <w:numPr>
          <w:ilvl w:val="1"/>
          <w:numId w:val="18"/>
        </w:numPr>
        <w:rPr>
          <w:rFonts w:ascii="Times" w:eastAsia="Batang" w:hAnsi="Times"/>
          <w:sz w:val="20"/>
          <w:szCs w:val="20"/>
          <w:lang w:val="en-GB" w:eastAsia="en-US"/>
        </w:rPr>
      </w:pPr>
      <w:r w:rsidRPr="00A11C51">
        <w:rPr>
          <w:rFonts w:ascii="Times" w:eastAsia="Batang" w:hAnsi="Times"/>
          <w:sz w:val="20"/>
          <w:szCs w:val="20"/>
          <w:lang w:val="en-GB" w:eastAsia="en-US"/>
        </w:rPr>
        <w:t xml:space="preserve">Sensing based pattern selection (e.g. UE selects unused pattern based on sensing results) </w:t>
      </w:r>
    </w:p>
    <w:p w14:paraId="7962C4A3" w14:textId="77777777" w:rsidR="00A11C51" w:rsidRPr="00A11C51" w:rsidRDefault="00A11C51" w:rsidP="00A11C51">
      <w:pPr>
        <w:numPr>
          <w:ilvl w:val="2"/>
          <w:numId w:val="18"/>
        </w:numPr>
        <w:rPr>
          <w:rFonts w:ascii="Times" w:eastAsia="Batang" w:hAnsi="Times"/>
          <w:sz w:val="20"/>
          <w:szCs w:val="20"/>
          <w:lang w:val="en-GB" w:eastAsia="en-US"/>
        </w:rPr>
      </w:pPr>
      <w:r w:rsidRPr="00A11C51">
        <w:rPr>
          <w:rFonts w:ascii="Times" w:eastAsia="Batang" w:hAnsi="Times"/>
          <w:sz w:val="20"/>
          <w:szCs w:val="20"/>
          <w:lang w:val="en-GB" w:eastAsia="en-US"/>
        </w:rPr>
        <w:t xml:space="preserve">Additional information to assist pattern selection is not precluded, e.g., by using UE geographical location information </w:t>
      </w:r>
    </w:p>
    <w:p w14:paraId="5D1EA862" w14:textId="77777777" w:rsidR="00A11C51" w:rsidRPr="00A11C51" w:rsidRDefault="00A11C51" w:rsidP="00A11C51">
      <w:pPr>
        <w:rPr>
          <w:rFonts w:ascii="Times" w:eastAsia="Batang" w:hAnsi="Times"/>
          <w:sz w:val="20"/>
          <w:lang w:eastAsia="x-none"/>
        </w:rPr>
      </w:pPr>
    </w:p>
    <w:p w14:paraId="7C2EAB83" w14:textId="77777777" w:rsidR="00A11C51" w:rsidRPr="00A11C51" w:rsidRDefault="00A11C51" w:rsidP="00A11C51">
      <w:pPr>
        <w:rPr>
          <w:rFonts w:ascii="Times" w:eastAsia="Batang" w:hAnsi="Times"/>
          <w:sz w:val="20"/>
          <w:szCs w:val="20"/>
          <w:lang w:eastAsia="x-none"/>
        </w:rPr>
      </w:pPr>
      <w:r w:rsidRPr="00A11C51">
        <w:rPr>
          <w:rFonts w:ascii="Times" w:eastAsia="Batang" w:hAnsi="Times"/>
          <w:sz w:val="20"/>
          <w:szCs w:val="20"/>
          <w:highlight w:val="green"/>
          <w:lang w:eastAsia="x-none"/>
        </w:rPr>
        <w:t>Agreements</w:t>
      </w:r>
      <w:r w:rsidRPr="00A11C51">
        <w:rPr>
          <w:rFonts w:ascii="Times" w:eastAsia="Batang" w:hAnsi="Times"/>
          <w:sz w:val="20"/>
          <w:szCs w:val="20"/>
          <w:lang w:eastAsia="x-none"/>
        </w:rPr>
        <w:t>:</w:t>
      </w:r>
    </w:p>
    <w:p w14:paraId="2576C0B8" w14:textId="77777777" w:rsidR="00A11C51" w:rsidRPr="00A11C51" w:rsidRDefault="00A11C51" w:rsidP="00A11C51">
      <w:pPr>
        <w:numPr>
          <w:ilvl w:val="0"/>
          <w:numId w:val="18"/>
        </w:numPr>
        <w:rPr>
          <w:rFonts w:ascii="Times" w:eastAsia="Batang" w:hAnsi="Times"/>
          <w:sz w:val="20"/>
          <w:szCs w:val="20"/>
          <w:lang w:eastAsia="x-none"/>
        </w:rPr>
      </w:pPr>
      <w:r w:rsidRPr="00A11C51">
        <w:rPr>
          <w:rFonts w:ascii="Times" w:eastAsia="Batang" w:hAnsi="Times"/>
          <w:sz w:val="20"/>
          <w:szCs w:val="20"/>
          <w:lang w:eastAsia="x-none"/>
        </w:rPr>
        <w:t>Sub-channel based resource allocation is supported for PSSCH</w:t>
      </w:r>
    </w:p>
    <w:p w14:paraId="57CC1DB2" w14:textId="77777777" w:rsidR="00A11C51" w:rsidRPr="00A11C51" w:rsidRDefault="00A11C51" w:rsidP="00A11C51">
      <w:pPr>
        <w:numPr>
          <w:ilvl w:val="1"/>
          <w:numId w:val="18"/>
        </w:numPr>
        <w:rPr>
          <w:rFonts w:ascii="Times" w:eastAsia="Batang" w:hAnsi="Times"/>
          <w:sz w:val="20"/>
          <w:szCs w:val="20"/>
          <w:lang w:eastAsia="x-none"/>
        </w:rPr>
      </w:pPr>
      <w:r w:rsidRPr="00A11C51">
        <w:rPr>
          <w:rFonts w:ascii="Times" w:eastAsia="Batang" w:hAnsi="Times"/>
          <w:sz w:val="20"/>
          <w:szCs w:val="20"/>
          <w:lang w:eastAsia="x-none"/>
        </w:rPr>
        <w:t>FFS details for sub-channels</w:t>
      </w:r>
    </w:p>
    <w:p w14:paraId="4C9C211C" w14:textId="77777777" w:rsidR="00A11C51" w:rsidRPr="00A11C51" w:rsidRDefault="00A11C51" w:rsidP="00A11C51">
      <w:pPr>
        <w:numPr>
          <w:ilvl w:val="1"/>
          <w:numId w:val="18"/>
        </w:numPr>
        <w:rPr>
          <w:rFonts w:ascii="Times" w:eastAsia="Batang" w:hAnsi="Times"/>
          <w:sz w:val="20"/>
          <w:szCs w:val="20"/>
          <w:lang w:eastAsia="x-none"/>
        </w:rPr>
      </w:pPr>
      <w:r w:rsidRPr="00A11C51">
        <w:rPr>
          <w:rFonts w:ascii="Times" w:eastAsia="Batang" w:hAnsi="Times"/>
          <w:sz w:val="20"/>
          <w:szCs w:val="20"/>
          <w:lang w:eastAsia="x-none"/>
        </w:rPr>
        <w:t>FFS other use cases for sub-channel (e.g., measurement, interaction with PSCCH, etc.)</w:t>
      </w:r>
    </w:p>
    <w:p w14:paraId="1CAF1B25" w14:textId="77777777" w:rsidR="00A11C51" w:rsidRPr="00A11C51" w:rsidRDefault="00A11C51" w:rsidP="00A11C51">
      <w:pPr>
        <w:rPr>
          <w:rFonts w:ascii="Times" w:eastAsia="Batang" w:hAnsi="Times"/>
          <w:sz w:val="36"/>
          <w:lang w:eastAsia="x-none"/>
        </w:rPr>
      </w:pPr>
    </w:p>
    <w:p w14:paraId="1BB6F0C6" w14:textId="77777777" w:rsidR="00A11C51" w:rsidRPr="00A11C51" w:rsidRDefault="00A11C51" w:rsidP="00A11C51">
      <w:pPr>
        <w:overflowPunct w:val="0"/>
        <w:autoSpaceDE w:val="0"/>
        <w:autoSpaceDN w:val="0"/>
        <w:adjustRightInd w:val="0"/>
        <w:spacing w:before="60" w:after="60"/>
        <w:ind w:left="284" w:hanging="284"/>
        <w:jc w:val="both"/>
        <w:textAlignment w:val="baseline"/>
        <w:rPr>
          <w:b/>
          <w:sz w:val="20"/>
          <w:szCs w:val="20"/>
        </w:rPr>
      </w:pPr>
      <w:r w:rsidRPr="00A11C51">
        <w:rPr>
          <w:sz w:val="20"/>
          <w:szCs w:val="20"/>
          <w:highlight w:val="green"/>
        </w:rPr>
        <w:t>Agreements</w:t>
      </w:r>
      <w:r w:rsidRPr="00A11C51">
        <w:rPr>
          <w:b/>
          <w:sz w:val="20"/>
          <w:szCs w:val="20"/>
        </w:rPr>
        <w:t>:</w:t>
      </w:r>
    </w:p>
    <w:p w14:paraId="543F91BA" w14:textId="77777777" w:rsidR="00A11C51" w:rsidRPr="00A11C51" w:rsidRDefault="00A11C51" w:rsidP="00A11C51">
      <w:pPr>
        <w:numPr>
          <w:ilvl w:val="0"/>
          <w:numId w:val="18"/>
        </w:numPr>
        <w:rPr>
          <w:rFonts w:ascii="Times" w:eastAsia="Batang" w:hAnsi="Times"/>
          <w:sz w:val="20"/>
          <w:szCs w:val="20"/>
          <w:lang w:val="en-GB" w:eastAsia="en-US"/>
        </w:rPr>
      </w:pPr>
      <w:r w:rsidRPr="00A11C51">
        <w:rPr>
          <w:rFonts w:ascii="Times" w:eastAsia="Batang" w:hAnsi="Times"/>
          <w:sz w:val="20"/>
          <w:szCs w:val="20"/>
          <w:lang w:val="en-GB" w:eastAsia="en-US"/>
        </w:rPr>
        <w:t xml:space="preserve">SCI decoding applied during sensing procedure provides at least information on sidelink resources indicated by the UE transmitting the SCI </w:t>
      </w:r>
    </w:p>
    <w:p w14:paraId="25C67672" w14:textId="77777777" w:rsidR="00A11C51" w:rsidRPr="00A11C51" w:rsidRDefault="00A11C51" w:rsidP="00A11C51">
      <w:pPr>
        <w:overflowPunct w:val="0"/>
        <w:autoSpaceDE w:val="0"/>
        <w:autoSpaceDN w:val="0"/>
        <w:adjustRightInd w:val="0"/>
        <w:spacing w:before="60" w:after="60"/>
        <w:ind w:left="284" w:hanging="284"/>
        <w:jc w:val="both"/>
        <w:textAlignment w:val="baseline"/>
        <w:rPr>
          <w:sz w:val="28"/>
          <w:szCs w:val="20"/>
        </w:rPr>
      </w:pPr>
    </w:p>
    <w:p w14:paraId="49BAC024" w14:textId="77777777" w:rsidR="00A11C51" w:rsidRPr="00A11C51" w:rsidRDefault="00A11C51" w:rsidP="00A11C51">
      <w:pPr>
        <w:overflowPunct w:val="0"/>
        <w:autoSpaceDE w:val="0"/>
        <w:autoSpaceDN w:val="0"/>
        <w:adjustRightInd w:val="0"/>
        <w:spacing w:before="60" w:after="60"/>
        <w:ind w:left="284" w:hanging="284"/>
        <w:jc w:val="both"/>
        <w:textAlignment w:val="baseline"/>
        <w:rPr>
          <w:sz w:val="20"/>
          <w:szCs w:val="20"/>
        </w:rPr>
      </w:pPr>
      <w:r w:rsidRPr="00A11C51">
        <w:rPr>
          <w:sz w:val="20"/>
          <w:szCs w:val="20"/>
          <w:highlight w:val="green"/>
        </w:rPr>
        <w:t>Agreements</w:t>
      </w:r>
      <w:r w:rsidRPr="00A11C51">
        <w:rPr>
          <w:sz w:val="20"/>
          <w:szCs w:val="20"/>
        </w:rPr>
        <w:t>:</w:t>
      </w:r>
    </w:p>
    <w:p w14:paraId="1C69FEEB" w14:textId="77777777" w:rsidR="00A11C51" w:rsidRPr="00D640D6" w:rsidRDefault="00A11C51" w:rsidP="00D640D6">
      <w:pPr>
        <w:numPr>
          <w:ilvl w:val="0"/>
          <w:numId w:val="18"/>
        </w:numPr>
        <w:rPr>
          <w:rFonts w:ascii="Times" w:eastAsia="Batang" w:hAnsi="Times"/>
          <w:sz w:val="20"/>
          <w:szCs w:val="20"/>
          <w:lang w:val="en-GB" w:eastAsia="en-US"/>
        </w:rPr>
      </w:pPr>
      <w:r w:rsidRPr="00D640D6">
        <w:rPr>
          <w:rFonts w:ascii="Times" w:eastAsia="Batang" w:hAnsi="Times"/>
          <w:sz w:val="20"/>
          <w:szCs w:val="20"/>
          <w:lang w:val="en-GB" w:eastAsia="en-US"/>
        </w:rPr>
        <w:t>At least for the purpose of evaluation, in Mode-2(d), at least for group operation, a member UE transmits on resources configured by another UE (S-UE) within the same group</w:t>
      </w:r>
    </w:p>
    <w:p w14:paraId="29654F0B" w14:textId="77777777" w:rsidR="00A11C51" w:rsidRPr="00D640D6" w:rsidRDefault="00A11C51" w:rsidP="00D640D6">
      <w:pPr>
        <w:numPr>
          <w:ilvl w:val="1"/>
          <w:numId w:val="18"/>
        </w:numPr>
        <w:rPr>
          <w:rFonts w:ascii="Times" w:eastAsia="Batang" w:hAnsi="Times"/>
          <w:sz w:val="20"/>
          <w:szCs w:val="20"/>
          <w:lang w:eastAsia="x-none"/>
        </w:rPr>
      </w:pPr>
      <w:r w:rsidRPr="00D640D6">
        <w:rPr>
          <w:rFonts w:ascii="Times" w:eastAsia="Batang" w:hAnsi="Times"/>
          <w:sz w:val="20"/>
          <w:szCs w:val="20"/>
          <w:lang w:eastAsia="x-none"/>
        </w:rPr>
        <w:t>High layer signaling is assumed between S-UE and a member UE</w:t>
      </w:r>
    </w:p>
    <w:p w14:paraId="7CD33E31" w14:textId="77777777" w:rsidR="002C7586" w:rsidRDefault="002C7586" w:rsidP="00012620">
      <w:pPr>
        <w:jc w:val="both"/>
        <w:rPr>
          <w:sz w:val="22"/>
          <w:szCs w:val="22"/>
        </w:rPr>
      </w:pPr>
    </w:p>
    <w:p w14:paraId="29E065B8" w14:textId="6AACA8C3" w:rsidR="005418B2" w:rsidRPr="006055AB" w:rsidRDefault="00BE0B42" w:rsidP="00012620">
      <w:pPr>
        <w:jc w:val="both"/>
        <w:rPr>
          <w:sz w:val="22"/>
          <w:szCs w:val="22"/>
        </w:rPr>
      </w:pPr>
      <w:r>
        <w:rPr>
          <w:sz w:val="22"/>
          <w:szCs w:val="22"/>
        </w:rPr>
        <w:t>In this contribution</w:t>
      </w:r>
      <w:r w:rsidR="00A04223" w:rsidRPr="006055AB">
        <w:rPr>
          <w:sz w:val="22"/>
          <w:szCs w:val="22"/>
        </w:rPr>
        <w:t xml:space="preserve">, we will discuss </w:t>
      </w:r>
      <w:r w:rsidR="00420926">
        <w:rPr>
          <w:sz w:val="22"/>
          <w:szCs w:val="22"/>
        </w:rPr>
        <w:t xml:space="preserve">and give our views on </w:t>
      </w:r>
      <w:r w:rsidR="00A04223" w:rsidRPr="006055AB">
        <w:rPr>
          <w:sz w:val="22"/>
          <w:szCs w:val="22"/>
        </w:rPr>
        <w:t xml:space="preserve">the issues that need to be considered for </w:t>
      </w:r>
      <w:r w:rsidR="00D05A04">
        <w:rPr>
          <w:sz w:val="22"/>
          <w:szCs w:val="22"/>
        </w:rPr>
        <w:t>resource allocation mechanism</w:t>
      </w:r>
      <w:r w:rsidR="00A04223" w:rsidRPr="006055AB">
        <w:rPr>
          <w:sz w:val="22"/>
          <w:szCs w:val="22"/>
        </w:rPr>
        <w:t xml:space="preserve"> in</w:t>
      </w:r>
      <w:r w:rsidR="004513F2" w:rsidRPr="006055AB">
        <w:rPr>
          <w:sz w:val="22"/>
          <w:szCs w:val="22"/>
        </w:rPr>
        <w:t xml:space="preserve"> NR-V2X</w:t>
      </w:r>
      <w:r w:rsidR="00A04223"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7FFCAE13" w14:textId="1D89B65A" w:rsidR="00587BAD" w:rsidRPr="00CF0B74" w:rsidRDefault="00587BAD" w:rsidP="00CF0B74">
      <w:pPr>
        <w:spacing w:before="240" w:after="120"/>
        <w:jc w:val="both"/>
        <w:rPr>
          <w:b/>
          <w:u w:val="single"/>
        </w:rPr>
      </w:pPr>
      <w:r w:rsidRPr="00CF0B74">
        <w:rPr>
          <w:b/>
          <w:u w:val="single"/>
        </w:rPr>
        <w:t>Mode 2(a)</w:t>
      </w:r>
    </w:p>
    <w:p w14:paraId="20075B3D" w14:textId="2C3A1CDC" w:rsidR="00D75AB3" w:rsidRDefault="0033372B" w:rsidP="0033372B">
      <w:pPr>
        <w:jc w:val="both"/>
        <w:rPr>
          <w:sz w:val="22"/>
          <w:szCs w:val="22"/>
        </w:rPr>
      </w:pPr>
      <w:r>
        <w:rPr>
          <w:sz w:val="22"/>
          <w:szCs w:val="22"/>
        </w:rPr>
        <w:t>NR V2X is supposed to complement LTE V2X and targeted to support the traffics that LTE V2X cannot support</w:t>
      </w:r>
      <w:r w:rsidR="00E4177C">
        <w:rPr>
          <w:sz w:val="22"/>
          <w:szCs w:val="22"/>
        </w:rPr>
        <w:t>.</w:t>
      </w:r>
      <w:r>
        <w:rPr>
          <w:sz w:val="22"/>
          <w:szCs w:val="22"/>
        </w:rPr>
        <w:t xml:space="preserve"> These traffics may include both periodic and aperiodic. Furthermore, depending on some regional policy, NR V2X and LTE V2X may not be deployed simultaneously, which implies that NR V2X may also need to support the traffic that originally supposed to be supported by LTE V2X. The autonomous resource selection mechanism defined in Rel-14 LTE-V2X</w:t>
      </w:r>
      <w:r w:rsidR="006D674D">
        <w:rPr>
          <w:sz w:val="22"/>
          <w:szCs w:val="22"/>
        </w:rPr>
        <w:t xml:space="preserve"> </w:t>
      </w:r>
      <w:r>
        <w:rPr>
          <w:sz w:val="22"/>
          <w:szCs w:val="22"/>
        </w:rPr>
        <w:t xml:space="preserve">is tailored for periodic traffic, </w:t>
      </w:r>
      <w:r>
        <w:rPr>
          <w:sz w:val="22"/>
          <w:szCs w:val="22"/>
        </w:rPr>
        <w:lastRenderedPageBreak/>
        <w:t xml:space="preserve">and </w:t>
      </w:r>
      <w:r w:rsidR="00D75AB3">
        <w:rPr>
          <w:sz w:val="22"/>
          <w:szCs w:val="22"/>
        </w:rPr>
        <w:t xml:space="preserve">it has been justified that the performance of this mechanism is far beyond DSRC in the real network. Hence, it is desirable that LTE-V2X autonomous resource selection mechanism can be supported in NR V2X, such that periodic traffic can be well served with minimal specification efforts. </w:t>
      </w:r>
      <w:r w:rsidR="00EE2F2D">
        <w:rPr>
          <w:sz w:val="22"/>
          <w:szCs w:val="22"/>
        </w:rPr>
        <w:t>If LTE Mode 4 is supported in NR V2X, to ensure S-RSSI measurement used in LTE Mode 4 is accurate, periodic traffic and aperiodic traffic should be separated in different resource pools.</w:t>
      </w:r>
    </w:p>
    <w:p w14:paraId="1AD030F8" w14:textId="3CC549CB" w:rsidR="00AC1D59" w:rsidRPr="006055AB" w:rsidRDefault="00AC1D59" w:rsidP="00AC1D59">
      <w:pPr>
        <w:spacing w:before="240" w:after="6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3FF35BA8" w14:textId="1E80D2A4" w:rsidR="00AC1D59" w:rsidRDefault="00AC1D59" w:rsidP="00AC1D59">
      <w:pPr>
        <w:pStyle w:val="a5"/>
        <w:numPr>
          <w:ilvl w:val="0"/>
          <w:numId w:val="4"/>
        </w:numPr>
        <w:jc w:val="both"/>
        <w:rPr>
          <w:rFonts w:ascii="Times New Roman" w:hAnsi="Times New Roman"/>
          <w:b/>
          <w:i/>
        </w:rPr>
      </w:pPr>
      <w:r>
        <w:rPr>
          <w:rFonts w:ascii="Times New Roman" w:hAnsi="Times New Roman"/>
          <w:b/>
          <w:i/>
        </w:rPr>
        <w:t>LTE-V2X autonomous resource selection mechanism</w:t>
      </w:r>
      <w:r w:rsidR="006D674D">
        <w:rPr>
          <w:rFonts w:ascii="Times New Roman" w:hAnsi="Times New Roman"/>
          <w:b/>
          <w:i/>
        </w:rPr>
        <w:t xml:space="preserve"> (LTE Mode 4)</w:t>
      </w:r>
      <w:r>
        <w:rPr>
          <w:rFonts w:ascii="Times New Roman" w:hAnsi="Times New Roman"/>
          <w:b/>
          <w:i/>
        </w:rPr>
        <w:t xml:space="preserve"> should be supported </w:t>
      </w:r>
      <w:r w:rsidR="00494ECF">
        <w:rPr>
          <w:rFonts w:ascii="Times New Roman" w:hAnsi="Times New Roman"/>
          <w:b/>
          <w:i/>
        </w:rPr>
        <w:t>for periodic traffic in NR V2X.</w:t>
      </w:r>
    </w:p>
    <w:p w14:paraId="72BDF36A" w14:textId="77777777" w:rsidR="00B81996" w:rsidRDefault="00B81996" w:rsidP="00D455B6">
      <w:pPr>
        <w:jc w:val="both"/>
        <w:rPr>
          <w:sz w:val="22"/>
          <w:szCs w:val="22"/>
          <w:lang w:val="en-AU"/>
        </w:rPr>
      </w:pPr>
    </w:p>
    <w:p w14:paraId="5D5B6CD0" w14:textId="717F04E2" w:rsidR="000C5F00" w:rsidRDefault="00681DEE" w:rsidP="00D455B6">
      <w:pPr>
        <w:jc w:val="both"/>
        <w:rPr>
          <w:sz w:val="22"/>
          <w:szCs w:val="22"/>
        </w:rPr>
      </w:pPr>
      <w:r>
        <w:rPr>
          <w:sz w:val="22"/>
          <w:szCs w:val="22"/>
        </w:rPr>
        <w:t>Sensing procedure is used to identify resources reserved by other UEs or r</w:t>
      </w:r>
      <w:r w:rsidR="00D036E6">
        <w:rPr>
          <w:sz w:val="22"/>
          <w:szCs w:val="22"/>
        </w:rPr>
        <w:t>esources wi</w:t>
      </w:r>
      <w:r w:rsidR="006E0CCF">
        <w:rPr>
          <w:sz w:val="22"/>
          <w:szCs w:val="22"/>
        </w:rPr>
        <w:t>th high interference</w:t>
      </w:r>
      <w:r w:rsidR="00E4177C">
        <w:rPr>
          <w:sz w:val="22"/>
          <w:szCs w:val="22"/>
        </w:rPr>
        <w:t>, such that these resources can be precluded in the resource (re-)selectin procedure</w:t>
      </w:r>
      <w:r w:rsidR="006E0CCF">
        <w:rPr>
          <w:sz w:val="22"/>
          <w:szCs w:val="22"/>
        </w:rPr>
        <w:t>.</w:t>
      </w:r>
      <w:r>
        <w:rPr>
          <w:sz w:val="22"/>
          <w:szCs w:val="22"/>
        </w:rPr>
        <w:t xml:space="preserve"> </w:t>
      </w:r>
      <w:r w:rsidR="00894BA8">
        <w:rPr>
          <w:sz w:val="22"/>
          <w:szCs w:val="22"/>
        </w:rPr>
        <w:t xml:space="preserve">In the last RAN1 meeting, it is agreed that sensing procedure </w:t>
      </w:r>
      <w:r w:rsidR="002C7586" w:rsidRPr="00A11C51">
        <w:rPr>
          <w:rFonts w:ascii="Times" w:eastAsia="Batang" w:hAnsi="Times"/>
          <w:sz w:val="20"/>
          <w:szCs w:val="20"/>
          <w:lang w:val="en-GB" w:eastAsia="en-US"/>
        </w:rPr>
        <w:t>provides at least information on sidelink resources indicated by the UE transmitting the SCI</w:t>
      </w:r>
      <w:r w:rsidR="00894BA8">
        <w:rPr>
          <w:sz w:val="22"/>
          <w:szCs w:val="22"/>
        </w:rPr>
        <w:t xml:space="preserve">. </w:t>
      </w:r>
      <w:r w:rsidR="00084502">
        <w:rPr>
          <w:sz w:val="22"/>
          <w:szCs w:val="22"/>
        </w:rPr>
        <w:t>The indicated sidelink resources</w:t>
      </w:r>
      <w:r w:rsidR="000C5F00">
        <w:rPr>
          <w:sz w:val="22"/>
          <w:szCs w:val="22"/>
        </w:rPr>
        <w:t xml:space="preserve"> </w:t>
      </w:r>
      <w:r w:rsidR="00084502">
        <w:rPr>
          <w:sz w:val="22"/>
          <w:szCs w:val="22"/>
        </w:rPr>
        <w:t xml:space="preserve">can be </w:t>
      </w:r>
      <w:r w:rsidR="000C5F00">
        <w:rPr>
          <w:sz w:val="22"/>
          <w:szCs w:val="22"/>
        </w:rPr>
        <w:t xml:space="preserve">upcoming slots or upcoming symbols. </w:t>
      </w:r>
      <w:r w:rsidR="004B74F4">
        <w:rPr>
          <w:sz w:val="22"/>
          <w:szCs w:val="22"/>
        </w:rPr>
        <w:t>Basically,</w:t>
      </w:r>
      <w:r w:rsidR="000C5F00">
        <w:rPr>
          <w:sz w:val="22"/>
          <w:szCs w:val="22"/>
        </w:rPr>
        <w:t xml:space="preserve"> there are four possible cases</w:t>
      </w:r>
      <w:r w:rsidR="006F09C6">
        <w:rPr>
          <w:sz w:val="22"/>
          <w:szCs w:val="22"/>
        </w:rPr>
        <w:t xml:space="preserve"> </w:t>
      </w:r>
      <w:r w:rsidR="006B29AC">
        <w:rPr>
          <w:sz w:val="22"/>
          <w:szCs w:val="22"/>
        </w:rPr>
        <w:t xml:space="preserve">on </w:t>
      </w:r>
      <w:r w:rsidR="00084502">
        <w:rPr>
          <w:sz w:val="22"/>
          <w:szCs w:val="22"/>
        </w:rPr>
        <w:t xml:space="preserve">sidelink </w:t>
      </w:r>
      <w:r w:rsidR="006F09C6">
        <w:rPr>
          <w:sz w:val="22"/>
          <w:szCs w:val="22"/>
        </w:rPr>
        <w:t>resource</w:t>
      </w:r>
      <w:r w:rsidR="00084502">
        <w:rPr>
          <w:sz w:val="22"/>
          <w:szCs w:val="22"/>
        </w:rPr>
        <w:t xml:space="preserve">s </w:t>
      </w:r>
      <w:r w:rsidR="006F09C6">
        <w:rPr>
          <w:sz w:val="22"/>
          <w:szCs w:val="22"/>
        </w:rPr>
        <w:t>indicated by SCI</w:t>
      </w:r>
      <w:r w:rsidR="000C5F00">
        <w:rPr>
          <w:sz w:val="22"/>
          <w:szCs w:val="22"/>
        </w:rPr>
        <w:t>:</w:t>
      </w:r>
    </w:p>
    <w:p w14:paraId="69C2EA9C" w14:textId="2FEEA666"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1: resources reserved semi-statically;</w:t>
      </w:r>
    </w:p>
    <w:p w14:paraId="05F0C738" w14:textId="35B876C6"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2: resources reserved for retransmission of a TB;</w:t>
      </w:r>
    </w:p>
    <w:p w14:paraId="4164AD10" w14:textId="56751018" w:rsidR="000C5F00" w:rsidRPr="00764449" w:rsidRDefault="000C5F00" w:rsidP="00764449">
      <w:pPr>
        <w:pStyle w:val="a5"/>
        <w:numPr>
          <w:ilvl w:val="0"/>
          <w:numId w:val="4"/>
        </w:numPr>
        <w:jc w:val="both"/>
        <w:rPr>
          <w:rFonts w:ascii="Times New Roman" w:hAnsi="Times New Roman"/>
        </w:rPr>
      </w:pPr>
      <w:r w:rsidRPr="00764449">
        <w:rPr>
          <w:rFonts w:ascii="Times New Roman" w:hAnsi="Times New Roman"/>
        </w:rPr>
        <w:t>Case 3: resources reserved dynamically for initial transmission of a TB in upcoming slot;</w:t>
      </w:r>
    </w:p>
    <w:p w14:paraId="40D4A6C7" w14:textId="72B2C2CF" w:rsidR="00894BA8" w:rsidRPr="00764449" w:rsidRDefault="000C5F00" w:rsidP="00764449">
      <w:pPr>
        <w:pStyle w:val="a5"/>
        <w:numPr>
          <w:ilvl w:val="0"/>
          <w:numId w:val="4"/>
        </w:numPr>
        <w:jc w:val="both"/>
        <w:rPr>
          <w:rFonts w:ascii="Times New Roman" w:hAnsi="Times New Roman"/>
        </w:rPr>
      </w:pPr>
      <w:r w:rsidRPr="00764449">
        <w:rPr>
          <w:rFonts w:ascii="Times New Roman" w:hAnsi="Times New Roman"/>
        </w:rPr>
        <w:t xml:space="preserve">Case 4: resources reserved dynamically for initial transmission of a TB in the same slot; </w:t>
      </w:r>
    </w:p>
    <w:p w14:paraId="7CA0289B" w14:textId="1762ABF4" w:rsidR="00985E3A" w:rsidRDefault="00925018" w:rsidP="00925018">
      <w:pPr>
        <w:jc w:val="center"/>
        <w:rPr>
          <w:sz w:val="22"/>
          <w:szCs w:val="22"/>
        </w:rPr>
      </w:pPr>
      <w:r>
        <w:object w:dxaOrig="11511" w:dyaOrig="7051" w14:anchorId="5D088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47pt" o:ole="">
            <v:imagedata r:id="rId8" o:title=""/>
          </v:shape>
          <o:OLEObject Type="Embed" ProgID="Visio.Drawing.15" ShapeID="_x0000_i1025" DrawAspect="Content" ObjectID="_1611748059" r:id="rId9"/>
        </w:object>
      </w:r>
    </w:p>
    <w:p w14:paraId="7CEDAC63" w14:textId="6D44F8A5" w:rsidR="00EE2F2D" w:rsidRPr="00EE2F2D" w:rsidRDefault="00EE2F2D" w:rsidP="00EE2F2D">
      <w:pPr>
        <w:jc w:val="center"/>
        <w:rPr>
          <w:b/>
          <w:sz w:val="22"/>
          <w:szCs w:val="22"/>
        </w:rPr>
      </w:pPr>
      <w:r w:rsidRPr="00EE2F2D">
        <w:rPr>
          <w:b/>
          <w:sz w:val="22"/>
          <w:szCs w:val="22"/>
        </w:rPr>
        <w:t>Figure 1</w:t>
      </w:r>
      <w:r w:rsidR="00D34B67">
        <w:rPr>
          <w:b/>
          <w:sz w:val="22"/>
          <w:szCs w:val="22"/>
        </w:rPr>
        <w:t xml:space="preserve"> 4 cases on resource reservation indicated in the decoded SCI</w:t>
      </w:r>
    </w:p>
    <w:p w14:paraId="2683A8D6" w14:textId="77777777" w:rsidR="00A94CE6" w:rsidRDefault="00A94CE6" w:rsidP="00985E3A">
      <w:pPr>
        <w:jc w:val="both"/>
        <w:rPr>
          <w:sz w:val="22"/>
          <w:szCs w:val="22"/>
        </w:rPr>
      </w:pPr>
    </w:p>
    <w:p w14:paraId="5008BE2A" w14:textId="1F5BC725" w:rsidR="005654E1" w:rsidRDefault="00CA6195" w:rsidP="00D455B6">
      <w:pPr>
        <w:jc w:val="both"/>
        <w:rPr>
          <w:sz w:val="22"/>
          <w:szCs w:val="22"/>
        </w:rPr>
      </w:pPr>
      <w:r>
        <w:rPr>
          <w:sz w:val="22"/>
          <w:szCs w:val="22"/>
        </w:rPr>
        <w:t>Case 1may occur when there is a UE with semi-persistent transmission in the resource pool</w:t>
      </w:r>
      <w:r w:rsidR="00BE7A96">
        <w:rPr>
          <w:sz w:val="22"/>
          <w:szCs w:val="22"/>
        </w:rPr>
        <w:t xml:space="preserve"> (although we prefer dedicated resource pool for semi-persistent transmission)</w:t>
      </w:r>
      <w:r w:rsidR="00EE2F2D">
        <w:rPr>
          <w:sz w:val="22"/>
          <w:szCs w:val="22"/>
        </w:rPr>
        <w:t xml:space="preserve">. </w:t>
      </w:r>
      <w:r w:rsidR="005654E1">
        <w:rPr>
          <w:sz w:val="22"/>
          <w:szCs w:val="22"/>
        </w:rPr>
        <w:t>In this case, SCI should convey information of resource reservation period and also indicate how many periods the resource will</w:t>
      </w:r>
      <w:r w:rsidR="00867CBC">
        <w:rPr>
          <w:sz w:val="22"/>
          <w:szCs w:val="22"/>
        </w:rPr>
        <w:t xml:space="preserve"> be reserved, similar as LTE Mode 4</w:t>
      </w:r>
      <w:r w:rsidR="005654E1">
        <w:rPr>
          <w:sz w:val="22"/>
          <w:szCs w:val="22"/>
        </w:rPr>
        <w:t>.</w:t>
      </w:r>
    </w:p>
    <w:p w14:paraId="6BD9B31F" w14:textId="77777777" w:rsidR="005654E1" w:rsidRDefault="005654E1" w:rsidP="00D455B6">
      <w:pPr>
        <w:jc w:val="both"/>
        <w:rPr>
          <w:sz w:val="22"/>
          <w:szCs w:val="22"/>
        </w:rPr>
      </w:pPr>
    </w:p>
    <w:p w14:paraId="4B2DC101" w14:textId="77777777" w:rsidR="005654E1" w:rsidRDefault="008B57B6" w:rsidP="00D455B6">
      <w:pPr>
        <w:jc w:val="both"/>
        <w:rPr>
          <w:sz w:val="22"/>
          <w:szCs w:val="22"/>
        </w:rPr>
      </w:pPr>
      <w:r>
        <w:rPr>
          <w:sz w:val="22"/>
          <w:szCs w:val="22"/>
        </w:rPr>
        <w:t xml:space="preserve">In </w:t>
      </w:r>
      <w:r w:rsidR="006E5B0F">
        <w:rPr>
          <w:sz w:val="22"/>
          <w:szCs w:val="22"/>
        </w:rPr>
        <w:t xml:space="preserve">Case 2 </w:t>
      </w:r>
      <w:r>
        <w:rPr>
          <w:sz w:val="22"/>
          <w:szCs w:val="22"/>
        </w:rPr>
        <w:t>one TB is transmitted multiple times, and the SCI indicates the resources for both initial transmission and retransmissions</w:t>
      </w:r>
      <w:r w:rsidR="006E5B0F">
        <w:rPr>
          <w:sz w:val="22"/>
          <w:szCs w:val="22"/>
        </w:rPr>
        <w:t xml:space="preserve">. </w:t>
      </w:r>
    </w:p>
    <w:p w14:paraId="2ECF4437" w14:textId="77777777" w:rsidR="005654E1" w:rsidRDefault="005654E1" w:rsidP="00D455B6">
      <w:pPr>
        <w:jc w:val="both"/>
        <w:rPr>
          <w:sz w:val="22"/>
          <w:szCs w:val="22"/>
        </w:rPr>
      </w:pPr>
    </w:p>
    <w:p w14:paraId="5871E638" w14:textId="468DF621" w:rsidR="005654E1" w:rsidRDefault="004C3C9C" w:rsidP="00D455B6">
      <w:pPr>
        <w:jc w:val="both"/>
        <w:rPr>
          <w:sz w:val="22"/>
          <w:szCs w:val="22"/>
        </w:rPr>
      </w:pPr>
      <w:r>
        <w:rPr>
          <w:sz w:val="22"/>
          <w:szCs w:val="22"/>
        </w:rPr>
        <w:t>In Case 3, i</w:t>
      </w:r>
      <w:r w:rsidR="008B57B6">
        <w:rPr>
          <w:sz w:val="22"/>
          <w:szCs w:val="22"/>
        </w:rPr>
        <w:t>t is assumed that a new SCI format is</w:t>
      </w:r>
      <w:r w:rsidR="006E5B0F">
        <w:rPr>
          <w:sz w:val="22"/>
          <w:szCs w:val="22"/>
        </w:rPr>
        <w:t xml:space="preserve"> defined</w:t>
      </w:r>
      <w:r>
        <w:rPr>
          <w:sz w:val="22"/>
          <w:szCs w:val="22"/>
        </w:rPr>
        <w:t xml:space="preserve"> </w:t>
      </w:r>
      <w:r w:rsidR="006E5B0F">
        <w:rPr>
          <w:sz w:val="22"/>
          <w:szCs w:val="22"/>
        </w:rPr>
        <w:t xml:space="preserve">for reservation indication, </w:t>
      </w:r>
      <w:r w:rsidR="00771756">
        <w:rPr>
          <w:sz w:val="22"/>
          <w:szCs w:val="22"/>
        </w:rPr>
        <w:t xml:space="preserve">the SCI is transmitted </w:t>
      </w:r>
      <w:r w:rsidR="00D907BA">
        <w:rPr>
          <w:sz w:val="22"/>
          <w:szCs w:val="22"/>
        </w:rPr>
        <w:t>several slots before</w:t>
      </w:r>
      <w:r w:rsidR="00771756">
        <w:rPr>
          <w:sz w:val="22"/>
          <w:szCs w:val="22"/>
        </w:rPr>
        <w:t xml:space="preserve"> the </w:t>
      </w:r>
      <w:r w:rsidR="00D907BA">
        <w:rPr>
          <w:sz w:val="22"/>
          <w:szCs w:val="22"/>
        </w:rPr>
        <w:t>associated PSSCH</w:t>
      </w:r>
      <w:r w:rsidR="00771756">
        <w:rPr>
          <w:sz w:val="22"/>
          <w:szCs w:val="22"/>
        </w:rPr>
        <w:t xml:space="preserve">. </w:t>
      </w:r>
      <w:r w:rsidR="006E4D7E">
        <w:rPr>
          <w:sz w:val="22"/>
          <w:szCs w:val="22"/>
        </w:rPr>
        <w:t>The new SCI enables other UEs to identify the reserved resource in advance, however it may create new problems</w:t>
      </w:r>
      <w:r w:rsidR="00C4434F">
        <w:rPr>
          <w:sz w:val="22"/>
          <w:szCs w:val="22"/>
        </w:rPr>
        <w:t>. E</w:t>
      </w:r>
      <w:r w:rsidR="006E4D7E">
        <w:rPr>
          <w:sz w:val="22"/>
          <w:szCs w:val="22"/>
        </w:rPr>
        <w:t xml:space="preserve">.g. the </w:t>
      </w:r>
      <w:r w:rsidR="00D907BA">
        <w:rPr>
          <w:sz w:val="22"/>
          <w:szCs w:val="22"/>
        </w:rPr>
        <w:t>PSCCH</w:t>
      </w:r>
      <w:r w:rsidR="006E4D7E">
        <w:rPr>
          <w:sz w:val="22"/>
          <w:szCs w:val="22"/>
        </w:rPr>
        <w:t xml:space="preserve"> carrying the new SCI </w:t>
      </w:r>
      <w:r w:rsidR="00C4434F">
        <w:rPr>
          <w:sz w:val="22"/>
          <w:szCs w:val="22"/>
        </w:rPr>
        <w:t xml:space="preserve">and the associated PSSCH may be transmitted in different slot, </w:t>
      </w:r>
      <w:r w:rsidR="008142BE">
        <w:rPr>
          <w:sz w:val="22"/>
          <w:szCs w:val="22"/>
        </w:rPr>
        <w:t>to avoid the AGC issue, the PSCCH should occupy the entire slot</w:t>
      </w:r>
      <w:r w:rsidR="00C4434F">
        <w:rPr>
          <w:sz w:val="22"/>
          <w:szCs w:val="22"/>
        </w:rPr>
        <w:t xml:space="preserve">, </w:t>
      </w:r>
      <w:r w:rsidR="008142BE">
        <w:rPr>
          <w:sz w:val="22"/>
          <w:szCs w:val="22"/>
        </w:rPr>
        <w:t>which implies a new PSCCH structure. Moreover, a</w:t>
      </w:r>
      <w:r w:rsidR="003E4EF6">
        <w:rPr>
          <w:sz w:val="22"/>
          <w:szCs w:val="22"/>
        </w:rPr>
        <w:t>s</w:t>
      </w:r>
      <w:r w:rsidR="003E4EF6" w:rsidRPr="003E4EF6">
        <w:rPr>
          <w:sz w:val="22"/>
          <w:szCs w:val="22"/>
        </w:rPr>
        <w:t xml:space="preserve"> the performance of the </w:t>
      </w:r>
      <w:r w:rsidR="00DF5EEF">
        <w:rPr>
          <w:sz w:val="22"/>
          <w:szCs w:val="22"/>
        </w:rPr>
        <w:t>sensing procedure in this case is highly dependent</w:t>
      </w:r>
      <w:r w:rsidR="003E4EF6" w:rsidRPr="003E4EF6">
        <w:rPr>
          <w:sz w:val="22"/>
          <w:szCs w:val="22"/>
        </w:rPr>
        <w:t xml:space="preserve"> on the decoding of</w:t>
      </w:r>
      <w:r w:rsidR="00DF5EEF">
        <w:rPr>
          <w:sz w:val="22"/>
          <w:szCs w:val="22"/>
        </w:rPr>
        <w:t xml:space="preserve"> the new SCI</w:t>
      </w:r>
      <w:r w:rsidR="003E4EF6" w:rsidRPr="003E4EF6">
        <w:rPr>
          <w:sz w:val="22"/>
          <w:szCs w:val="22"/>
        </w:rPr>
        <w:t xml:space="preserve">, an effective way </w:t>
      </w:r>
      <w:r w:rsidR="003E4EF6" w:rsidRPr="003E4EF6">
        <w:rPr>
          <w:sz w:val="22"/>
          <w:szCs w:val="22"/>
        </w:rPr>
        <w:lastRenderedPageBreak/>
        <w:t xml:space="preserve">to avoid resource collision and half-duplex constraint on the resources for the </w:t>
      </w:r>
      <w:r w:rsidR="00DF5EEF">
        <w:rPr>
          <w:sz w:val="22"/>
          <w:szCs w:val="22"/>
        </w:rPr>
        <w:t>PSCCH carrying the new SCI</w:t>
      </w:r>
      <w:r w:rsidR="003E4EF6" w:rsidRPr="003E4EF6">
        <w:rPr>
          <w:sz w:val="22"/>
          <w:szCs w:val="22"/>
        </w:rPr>
        <w:t xml:space="preserve"> is indispensable. </w:t>
      </w:r>
    </w:p>
    <w:p w14:paraId="4A0FC981" w14:textId="77777777" w:rsidR="005654E1" w:rsidRDefault="005654E1" w:rsidP="00D455B6">
      <w:pPr>
        <w:jc w:val="both"/>
        <w:rPr>
          <w:sz w:val="22"/>
          <w:szCs w:val="22"/>
        </w:rPr>
      </w:pPr>
    </w:p>
    <w:p w14:paraId="6AFCB564" w14:textId="34BC6A20" w:rsidR="00985E3A" w:rsidRDefault="00BB1255" w:rsidP="00D455B6">
      <w:pPr>
        <w:jc w:val="both"/>
        <w:rPr>
          <w:sz w:val="22"/>
          <w:szCs w:val="22"/>
        </w:rPr>
      </w:pPr>
      <w:r>
        <w:rPr>
          <w:sz w:val="22"/>
          <w:szCs w:val="22"/>
        </w:rPr>
        <w:t xml:space="preserve">In case 4 sensing UE identifies the reserved resources based on SCI transmitted in the same slot. In this case, </w:t>
      </w:r>
      <w:r w:rsidR="00B81996">
        <w:rPr>
          <w:sz w:val="22"/>
          <w:szCs w:val="22"/>
        </w:rPr>
        <w:t>if the symbols after the SCI is not reserved by other UE</w:t>
      </w:r>
      <w:r w:rsidR="003C3D2D">
        <w:rPr>
          <w:sz w:val="22"/>
          <w:szCs w:val="22"/>
        </w:rPr>
        <w:t>s</w:t>
      </w:r>
      <w:r w:rsidR="00B81996">
        <w:rPr>
          <w:sz w:val="22"/>
          <w:szCs w:val="22"/>
        </w:rPr>
        <w:t xml:space="preserve">, </w:t>
      </w:r>
      <w:r>
        <w:rPr>
          <w:sz w:val="22"/>
          <w:szCs w:val="22"/>
        </w:rPr>
        <w:t>in order to use the resource in the symb</w:t>
      </w:r>
      <w:r w:rsidR="00A94CE6">
        <w:rPr>
          <w:sz w:val="22"/>
          <w:szCs w:val="22"/>
        </w:rPr>
        <w:t>ols, additional TX</w:t>
      </w:r>
      <w:r>
        <w:rPr>
          <w:sz w:val="22"/>
          <w:szCs w:val="22"/>
        </w:rPr>
        <w:t>/Rx switching time (to switch from sensing to transmission)</w:t>
      </w:r>
      <w:r w:rsidR="008736CC">
        <w:rPr>
          <w:sz w:val="22"/>
          <w:szCs w:val="22"/>
        </w:rPr>
        <w:t xml:space="preserve">, additional AGC settling time, and </w:t>
      </w:r>
      <w:r w:rsidR="00F12E9B">
        <w:rPr>
          <w:sz w:val="22"/>
          <w:szCs w:val="22"/>
        </w:rPr>
        <w:t xml:space="preserve">additional </w:t>
      </w:r>
      <w:r w:rsidR="00407C53">
        <w:rPr>
          <w:sz w:val="22"/>
          <w:szCs w:val="22"/>
        </w:rPr>
        <w:t>SCI transmission occasion are necessary.</w:t>
      </w:r>
      <w:r w:rsidR="00A94CE6">
        <w:rPr>
          <w:sz w:val="22"/>
          <w:szCs w:val="22"/>
        </w:rPr>
        <w:t xml:space="preserve"> </w:t>
      </w:r>
    </w:p>
    <w:p w14:paraId="50BBD8AF" w14:textId="77777777" w:rsidR="004553E8" w:rsidRDefault="004553E8" w:rsidP="004553E8">
      <w:pPr>
        <w:jc w:val="both"/>
        <w:rPr>
          <w:sz w:val="22"/>
          <w:szCs w:val="22"/>
        </w:rPr>
      </w:pPr>
    </w:p>
    <w:p w14:paraId="72E39C6D" w14:textId="73C61E1A" w:rsidR="008E2AC5" w:rsidRDefault="004553E8" w:rsidP="004553E8">
      <w:pPr>
        <w:jc w:val="both"/>
        <w:rPr>
          <w:sz w:val="22"/>
          <w:szCs w:val="22"/>
        </w:rPr>
      </w:pPr>
      <w:r w:rsidRPr="004553E8">
        <w:rPr>
          <w:sz w:val="22"/>
          <w:szCs w:val="22"/>
        </w:rPr>
        <w:t xml:space="preserve">Furthermore, </w:t>
      </w:r>
      <w:r w:rsidR="008E2AC5">
        <w:rPr>
          <w:sz w:val="22"/>
          <w:szCs w:val="22"/>
        </w:rPr>
        <w:t>a reserved resource can also be reused by another UE if the energy on the resource is low, hence, sidelink measurement should be performed to evaluate the energy on the reserved resource. In Case 1 and Case 2, sidelink measurement can be performed on the PSSCH transmitted in the SCI slot. In Case 3 and Case 4, sidelink measurement on the decoded SCI can be used to estimate the energy on the reserved resources</w:t>
      </w:r>
      <w:r w:rsidR="00796CAD">
        <w:rPr>
          <w:sz w:val="22"/>
          <w:szCs w:val="22"/>
        </w:rPr>
        <w:t xml:space="preserve">. </w:t>
      </w:r>
      <w:r w:rsidR="005E5B5E">
        <w:rPr>
          <w:sz w:val="22"/>
          <w:szCs w:val="22"/>
        </w:rPr>
        <w:t xml:space="preserve">The time scale for sensing depends on which case is supported, e.g. in Case 1, the sensing time scale should be as long as the transmission period of the UE using semi-persistent transmission such that all semi-persistent reservation can be identified. </w:t>
      </w:r>
    </w:p>
    <w:p w14:paraId="127DC761" w14:textId="7E75B040" w:rsidR="00124ACA" w:rsidRDefault="00124ACA" w:rsidP="004553E8">
      <w:pPr>
        <w:jc w:val="both"/>
        <w:rPr>
          <w:sz w:val="22"/>
          <w:szCs w:val="22"/>
        </w:rPr>
      </w:pPr>
    </w:p>
    <w:p w14:paraId="5141FA41" w14:textId="72F19111" w:rsidR="00124ACA" w:rsidRPr="00053F94" w:rsidRDefault="00124ACA" w:rsidP="00053F94">
      <w:pPr>
        <w:spacing w:before="120"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53B7C5FF" w14:textId="79198CEC" w:rsidR="00124ACA" w:rsidRDefault="00124ACA" w:rsidP="00124ACA">
      <w:pPr>
        <w:pStyle w:val="a5"/>
        <w:numPr>
          <w:ilvl w:val="0"/>
          <w:numId w:val="3"/>
        </w:numPr>
        <w:jc w:val="both"/>
        <w:rPr>
          <w:rFonts w:ascii="Times New Roman" w:hAnsi="Times New Roman"/>
          <w:b/>
          <w:i/>
        </w:rPr>
      </w:pPr>
      <w:r>
        <w:rPr>
          <w:rFonts w:ascii="Times New Roman" w:hAnsi="Times New Roman"/>
          <w:b/>
          <w:i/>
        </w:rPr>
        <w:t>Sidelink measurement should be performed during sensing procedure;</w:t>
      </w:r>
    </w:p>
    <w:p w14:paraId="03F7905F" w14:textId="3B570CC3" w:rsidR="00124ACA" w:rsidRPr="005D1E94" w:rsidRDefault="00124ACA" w:rsidP="004553E8">
      <w:pPr>
        <w:pStyle w:val="a5"/>
        <w:numPr>
          <w:ilvl w:val="0"/>
          <w:numId w:val="3"/>
        </w:numPr>
        <w:jc w:val="both"/>
        <w:rPr>
          <w:rFonts w:ascii="Times New Roman" w:hAnsi="Times New Roman"/>
          <w:b/>
          <w:i/>
        </w:rPr>
      </w:pPr>
      <w:r>
        <w:rPr>
          <w:rFonts w:ascii="Times New Roman" w:hAnsi="Times New Roman"/>
          <w:b/>
          <w:i/>
        </w:rPr>
        <w:t xml:space="preserve">Further study which one or some of cases on </w:t>
      </w:r>
      <w:r w:rsidR="006F09C6" w:rsidRPr="006F09C6">
        <w:rPr>
          <w:rFonts w:ascii="Times New Roman" w:hAnsi="Times New Roman"/>
          <w:b/>
          <w:i/>
        </w:rPr>
        <w:t xml:space="preserve">resource reservation indicated by SCI </w:t>
      </w:r>
      <w:r w:rsidR="005C407F">
        <w:rPr>
          <w:rFonts w:ascii="Times New Roman" w:hAnsi="Times New Roman"/>
          <w:b/>
          <w:i/>
        </w:rPr>
        <w:t>should be supported in NR V2X.</w:t>
      </w:r>
    </w:p>
    <w:p w14:paraId="4A1E78F4" w14:textId="7169C85B" w:rsidR="0098537E" w:rsidRPr="00BA072C" w:rsidRDefault="0098537E" w:rsidP="0098537E">
      <w:pPr>
        <w:spacing w:before="240" w:after="120"/>
        <w:jc w:val="both"/>
        <w:rPr>
          <w:b/>
          <w:u w:val="single"/>
        </w:rPr>
      </w:pPr>
      <w:r w:rsidRPr="00E640D5">
        <w:rPr>
          <w:b/>
          <w:u w:val="single"/>
        </w:rPr>
        <w:t>Mode-2(</w:t>
      </w:r>
      <w:r>
        <w:rPr>
          <w:b/>
          <w:u w:val="single"/>
        </w:rPr>
        <w:t>c</w:t>
      </w:r>
      <w:r w:rsidRPr="00E640D5">
        <w:rPr>
          <w:b/>
          <w:u w:val="single"/>
        </w:rPr>
        <w:t>)</w:t>
      </w:r>
      <w:r>
        <w:rPr>
          <w:b/>
          <w:u w:val="single"/>
        </w:rPr>
        <w:t xml:space="preserve"> </w:t>
      </w:r>
    </w:p>
    <w:p w14:paraId="7F23B531" w14:textId="62BC5346" w:rsidR="0098537E" w:rsidRDefault="00576784" w:rsidP="00576784">
      <w:pPr>
        <w:jc w:val="both"/>
        <w:rPr>
          <w:sz w:val="22"/>
          <w:szCs w:val="22"/>
        </w:rPr>
      </w:pPr>
      <w:r>
        <w:rPr>
          <w:sz w:val="22"/>
          <w:szCs w:val="22"/>
        </w:rPr>
        <w:t xml:space="preserve">In </w:t>
      </w:r>
      <w:r w:rsidRPr="00576784">
        <w:rPr>
          <w:sz w:val="22"/>
          <w:szCs w:val="22"/>
        </w:rPr>
        <w:t>Mode-2 (c),</w:t>
      </w:r>
      <w:r>
        <w:rPr>
          <w:sz w:val="22"/>
          <w:szCs w:val="22"/>
        </w:rPr>
        <w:t xml:space="preserve"> a UE is configured with a pattern consisting of multiple resources semi-statically, </w:t>
      </w:r>
      <w:r w:rsidR="00536003">
        <w:rPr>
          <w:sz w:val="22"/>
          <w:szCs w:val="22"/>
        </w:rPr>
        <w:t>in this case, mode-2(c) can be considered as one implementation of Mode 1. If</w:t>
      </w:r>
      <w:r>
        <w:rPr>
          <w:sz w:val="22"/>
          <w:szCs w:val="22"/>
        </w:rPr>
        <w:t xml:space="preserve"> the UE is out of coverage, the pattern </w:t>
      </w:r>
      <w:r w:rsidR="00316564">
        <w:rPr>
          <w:sz w:val="22"/>
          <w:szCs w:val="22"/>
        </w:rPr>
        <w:t>can only be</w:t>
      </w:r>
      <w:r>
        <w:rPr>
          <w:sz w:val="22"/>
          <w:szCs w:val="22"/>
        </w:rPr>
        <w:t xml:space="preserve"> pre-configured</w:t>
      </w:r>
      <w:r w:rsidR="00316564">
        <w:rPr>
          <w:sz w:val="22"/>
          <w:szCs w:val="22"/>
        </w:rPr>
        <w:t xml:space="preserve"> or autonomously selected by the UE</w:t>
      </w:r>
      <w:r w:rsidR="00536003">
        <w:rPr>
          <w:sz w:val="22"/>
          <w:szCs w:val="22"/>
        </w:rPr>
        <w:t>,</w:t>
      </w:r>
      <w:r>
        <w:rPr>
          <w:sz w:val="22"/>
          <w:szCs w:val="22"/>
        </w:rPr>
        <w:t xml:space="preserve"> </w:t>
      </w:r>
      <w:r w:rsidR="00316564">
        <w:rPr>
          <w:sz w:val="22"/>
          <w:szCs w:val="22"/>
        </w:rPr>
        <w:t xml:space="preserve">in that sense, mode-2(c) looks </w:t>
      </w:r>
      <w:r w:rsidR="00D82225">
        <w:rPr>
          <w:sz w:val="22"/>
          <w:szCs w:val="22"/>
        </w:rPr>
        <w:t xml:space="preserve">more </w:t>
      </w:r>
      <w:r w:rsidR="00316564">
        <w:rPr>
          <w:sz w:val="22"/>
          <w:szCs w:val="22"/>
        </w:rPr>
        <w:t xml:space="preserve">like a resource pattern design rather than a resource selection mechanism. Anyhow, as </w:t>
      </w:r>
      <w:r w:rsidR="00536003">
        <w:rPr>
          <w:sz w:val="22"/>
          <w:szCs w:val="22"/>
        </w:rPr>
        <w:t xml:space="preserve">the size of configured pattern is fixed, this scheme is preferable to be used for </w:t>
      </w:r>
      <w:r w:rsidR="00D70EEE">
        <w:rPr>
          <w:sz w:val="22"/>
          <w:szCs w:val="22"/>
        </w:rPr>
        <w:t xml:space="preserve">resource allocation of </w:t>
      </w:r>
      <w:r w:rsidR="00536003">
        <w:rPr>
          <w:sz w:val="22"/>
          <w:szCs w:val="22"/>
        </w:rPr>
        <w:t>periodic traffic or control channel.</w:t>
      </w:r>
    </w:p>
    <w:p w14:paraId="4049231F" w14:textId="29BAA676" w:rsidR="00316564" w:rsidRPr="006055AB" w:rsidRDefault="00316564" w:rsidP="00316564">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2CA92F9E" w14:textId="2CD7F379" w:rsidR="00316564" w:rsidRPr="00316564" w:rsidRDefault="00316564" w:rsidP="00316564">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w:t>
      </w:r>
      <w:r w:rsidR="00D70EEE">
        <w:rPr>
          <w:rFonts w:ascii="Times New Roman" w:hAnsi="Times New Roman"/>
          <w:b/>
          <w:i/>
        </w:rPr>
        <w:t>should be supported as</w:t>
      </w:r>
      <w:r>
        <w:rPr>
          <w:rFonts w:ascii="Times New Roman" w:hAnsi="Times New Roman"/>
          <w:b/>
          <w:i/>
        </w:rPr>
        <w:t xml:space="preserve"> one option of Mode 1 for resource allocation of periodic traffic or control channel. </w:t>
      </w:r>
    </w:p>
    <w:p w14:paraId="326937FF" w14:textId="098C6C49" w:rsidR="009A32B9" w:rsidRPr="008E2AC5" w:rsidRDefault="00E640D5" w:rsidP="008E2AC5">
      <w:pPr>
        <w:spacing w:before="240" w:after="120"/>
        <w:jc w:val="both"/>
        <w:rPr>
          <w:b/>
          <w:u w:val="single"/>
        </w:rPr>
      </w:pPr>
      <w:r w:rsidRPr="00E640D5">
        <w:rPr>
          <w:b/>
          <w:u w:val="single"/>
        </w:rPr>
        <w:t>Mode-2(</w:t>
      </w:r>
      <w:r>
        <w:rPr>
          <w:b/>
          <w:u w:val="single"/>
        </w:rPr>
        <w:t>d</w:t>
      </w:r>
      <w:r w:rsidRPr="00E640D5">
        <w:rPr>
          <w:b/>
          <w:u w:val="single"/>
        </w:rPr>
        <w:t>)</w:t>
      </w:r>
      <w:r>
        <w:rPr>
          <w:b/>
          <w:u w:val="single"/>
        </w:rPr>
        <w:t xml:space="preserve"> </w:t>
      </w:r>
    </w:p>
    <w:p w14:paraId="40E07611" w14:textId="5E445205" w:rsidR="00A842AC" w:rsidRPr="00A842AC" w:rsidRDefault="00A842AC" w:rsidP="00A842AC">
      <w:pPr>
        <w:jc w:val="both"/>
        <w:rPr>
          <w:sz w:val="22"/>
          <w:szCs w:val="22"/>
        </w:rPr>
      </w:pPr>
      <w:r w:rsidRPr="00A842AC">
        <w:rPr>
          <w:sz w:val="22"/>
          <w:szCs w:val="22"/>
        </w:rPr>
        <w:t xml:space="preserve">In platooning, the vehicles are moving with similar speed and trajectory </w:t>
      </w:r>
      <w:r w:rsidRPr="00A842AC">
        <w:rPr>
          <w:sz w:val="22"/>
          <w:szCs w:val="22"/>
        </w:rPr>
        <w:fldChar w:fldCharType="begin"/>
      </w:r>
      <w:r w:rsidRPr="00A842AC">
        <w:rPr>
          <w:sz w:val="22"/>
          <w:szCs w:val="22"/>
        </w:rPr>
        <w:instrText xml:space="preserve"> REF _Ref525214123 \r \h  \* MERGEFORMAT </w:instrText>
      </w:r>
      <w:r w:rsidRPr="00A842AC">
        <w:rPr>
          <w:sz w:val="22"/>
          <w:szCs w:val="22"/>
        </w:rPr>
      </w:r>
      <w:r w:rsidRPr="00A842AC">
        <w:rPr>
          <w:sz w:val="22"/>
          <w:szCs w:val="22"/>
        </w:rPr>
        <w:fldChar w:fldCharType="separate"/>
      </w:r>
      <w:r w:rsidR="002F40FF">
        <w:rPr>
          <w:sz w:val="22"/>
          <w:szCs w:val="22"/>
        </w:rPr>
        <w:t>[2]</w:t>
      </w:r>
      <w:r w:rsidRPr="00A842AC">
        <w:rPr>
          <w:sz w:val="22"/>
          <w:szCs w:val="22"/>
        </w:rPr>
        <w:fldChar w:fldCharType="end"/>
      </w:r>
      <w:r w:rsidRPr="00A842AC">
        <w:rPr>
          <w:sz w:val="22"/>
          <w:szCs w:val="22"/>
        </w:rPr>
        <w:t xml:space="preserve">, during a platooning is operational, the relative location of the group of vehicles are almost stable, the lead vehicle of the platoon can schedule the transmission and reception of the platoon members. Especially for the intra platooning communication, since the information exchanged during intra group communication is exclusive to group members, a dedicated set of resources can be reserved for a platoon, and up to the lead vehicle to schedule platoon members within the resource set. </w:t>
      </w:r>
      <w:r w:rsidRPr="00A842AC">
        <w:rPr>
          <w:rFonts w:hint="eastAsia"/>
          <w:sz w:val="22"/>
          <w:szCs w:val="22"/>
        </w:rPr>
        <w:t>However</w:t>
      </w:r>
      <w:r w:rsidRPr="00A842AC">
        <w:rPr>
          <w:sz w:val="22"/>
          <w:szCs w:val="22"/>
        </w:rPr>
        <w:t xml:space="preserve">, in normal V2X communication scenarios, the speed and trajectory of vehicles are independent, and the topology of vehicles may not be stable, forming, maintenance, reforming of a scheduling group may not be feasible anytime/anywhere. </w:t>
      </w:r>
    </w:p>
    <w:p w14:paraId="14643681" w14:textId="77777777" w:rsidR="00DA2E1E" w:rsidRDefault="00DA2E1E" w:rsidP="00A842AC">
      <w:pPr>
        <w:jc w:val="both"/>
        <w:rPr>
          <w:b/>
          <w:i/>
          <w:sz w:val="22"/>
          <w:szCs w:val="22"/>
        </w:rPr>
      </w:pPr>
    </w:p>
    <w:p w14:paraId="7E1E2EE2" w14:textId="20B68049" w:rsidR="00A842AC" w:rsidRPr="00A842AC" w:rsidRDefault="00A842AC" w:rsidP="00A842AC">
      <w:pPr>
        <w:jc w:val="both"/>
        <w:rPr>
          <w:b/>
          <w:i/>
          <w:sz w:val="22"/>
          <w:szCs w:val="22"/>
        </w:rPr>
      </w:pPr>
      <w:r w:rsidRPr="00A842AC">
        <w:rPr>
          <w:b/>
          <w:i/>
          <w:sz w:val="22"/>
          <w:szCs w:val="22"/>
        </w:rPr>
        <w:t xml:space="preserve">Proposal 4: </w:t>
      </w:r>
    </w:p>
    <w:p w14:paraId="66F98398" w14:textId="1AC05472" w:rsidR="00A842AC" w:rsidRPr="00A842AC" w:rsidRDefault="00A842AC" w:rsidP="00A842AC">
      <w:pPr>
        <w:numPr>
          <w:ilvl w:val="0"/>
          <w:numId w:val="4"/>
        </w:numPr>
        <w:jc w:val="both"/>
        <w:rPr>
          <w:b/>
          <w:i/>
          <w:sz w:val="22"/>
          <w:szCs w:val="22"/>
          <w:lang w:val="en-AU"/>
        </w:rPr>
      </w:pPr>
      <w:r w:rsidRPr="00A842AC">
        <w:rPr>
          <w:b/>
          <w:i/>
          <w:sz w:val="22"/>
          <w:szCs w:val="22"/>
          <w:lang w:val="en-AU"/>
        </w:rPr>
        <w:t xml:space="preserve">Mode-2(d) can be supported for </w:t>
      </w:r>
      <w:r w:rsidR="00494ECF">
        <w:rPr>
          <w:b/>
          <w:i/>
          <w:sz w:val="22"/>
          <w:szCs w:val="22"/>
          <w:lang w:val="en-AU"/>
        </w:rPr>
        <w:t>platooning, FFS other scenarios.</w:t>
      </w:r>
    </w:p>
    <w:p w14:paraId="7EA59BBA" w14:textId="77777777" w:rsidR="00DA2E1E" w:rsidRDefault="00DA2E1E" w:rsidP="00045E57">
      <w:pPr>
        <w:jc w:val="both"/>
        <w:rPr>
          <w:sz w:val="22"/>
          <w:szCs w:val="22"/>
          <w:lang w:val="en-AU"/>
        </w:rPr>
      </w:pPr>
    </w:p>
    <w:p w14:paraId="71A3478D" w14:textId="0AD29C5B" w:rsidR="00E76682" w:rsidRDefault="00B732C2" w:rsidP="00045E57">
      <w:pPr>
        <w:jc w:val="both"/>
        <w:rPr>
          <w:sz w:val="22"/>
          <w:szCs w:val="22"/>
        </w:rPr>
      </w:pPr>
      <w:r>
        <w:rPr>
          <w:sz w:val="22"/>
          <w:szCs w:val="22"/>
        </w:rPr>
        <w:t>In</w:t>
      </w:r>
      <w:r w:rsidR="005C407F">
        <w:rPr>
          <w:sz w:val="22"/>
          <w:szCs w:val="22"/>
        </w:rPr>
        <w:t xml:space="preserve"> </w:t>
      </w:r>
      <w:r w:rsidR="002F40FF">
        <w:rPr>
          <w:sz w:val="22"/>
          <w:szCs w:val="22"/>
        </w:rPr>
        <w:t>RAN1#95</w:t>
      </w:r>
      <w:r w:rsidR="00B26E21">
        <w:rPr>
          <w:sz w:val="22"/>
          <w:szCs w:val="22"/>
        </w:rPr>
        <w:fldChar w:fldCharType="begin"/>
      </w:r>
      <w:r w:rsidR="00B26E21">
        <w:rPr>
          <w:sz w:val="22"/>
          <w:szCs w:val="22"/>
        </w:rPr>
        <w:instrText xml:space="preserve"> REF _Ref790515 \r \h </w:instrText>
      </w:r>
      <w:r w:rsidR="00B26E21">
        <w:rPr>
          <w:sz w:val="22"/>
          <w:szCs w:val="22"/>
        </w:rPr>
      </w:r>
      <w:r w:rsidR="00B26E21">
        <w:rPr>
          <w:sz w:val="22"/>
          <w:szCs w:val="22"/>
        </w:rPr>
        <w:fldChar w:fldCharType="separate"/>
      </w:r>
      <w:r w:rsidR="00B26E21">
        <w:rPr>
          <w:sz w:val="22"/>
          <w:szCs w:val="22"/>
        </w:rPr>
        <w:t>[3]</w:t>
      </w:r>
      <w:r w:rsidR="00B26E21">
        <w:rPr>
          <w:sz w:val="22"/>
          <w:szCs w:val="22"/>
        </w:rPr>
        <w:fldChar w:fldCharType="end"/>
      </w:r>
      <w:r w:rsidR="00B26E21">
        <w:rPr>
          <w:sz w:val="22"/>
          <w:szCs w:val="22"/>
        </w:rPr>
        <w:t>,</w:t>
      </w:r>
      <w:r>
        <w:rPr>
          <w:sz w:val="22"/>
          <w:szCs w:val="22"/>
        </w:rPr>
        <w:t xml:space="preserve"> 4 options </w:t>
      </w:r>
      <w:bookmarkStart w:id="0" w:name="OLE_LINK1"/>
      <w:bookmarkStart w:id="1" w:name="OLE_LINK2"/>
      <w:r>
        <w:rPr>
          <w:sz w:val="22"/>
          <w:szCs w:val="22"/>
        </w:rPr>
        <w:t xml:space="preserve">to become/serve as a scheduling UE </w:t>
      </w:r>
      <w:bookmarkEnd w:id="0"/>
      <w:bookmarkEnd w:id="1"/>
      <w:r>
        <w:rPr>
          <w:sz w:val="22"/>
          <w:szCs w:val="22"/>
        </w:rPr>
        <w:t xml:space="preserve">are agreed for further study. </w:t>
      </w:r>
      <w:r w:rsidR="00B71B97">
        <w:rPr>
          <w:sz w:val="22"/>
          <w:szCs w:val="22"/>
        </w:rPr>
        <w:t>In Mode-2 (d) scheduling UE controls the transmission and reception of a group of UEs, the scheduling algorithm of the scheduling UE may impact the system performance, furthermore, the scheduling</w:t>
      </w:r>
      <w:r w:rsidR="0031576F">
        <w:rPr>
          <w:sz w:val="22"/>
          <w:szCs w:val="22"/>
        </w:rPr>
        <w:t xml:space="preserve"> algorithm</w:t>
      </w:r>
      <w:r w:rsidR="00B71B97">
        <w:rPr>
          <w:sz w:val="22"/>
          <w:szCs w:val="22"/>
        </w:rPr>
        <w:t xml:space="preserve"> has to </w:t>
      </w:r>
      <w:r w:rsidR="0031576F">
        <w:rPr>
          <w:sz w:val="22"/>
          <w:szCs w:val="22"/>
        </w:rPr>
        <w:t xml:space="preserve">guarantee that </w:t>
      </w:r>
      <w:r>
        <w:rPr>
          <w:sz w:val="22"/>
          <w:szCs w:val="22"/>
        </w:rPr>
        <w:t>all</w:t>
      </w:r>
      <w:r w:rsidR="0031576F">
        <w:rPr>
          <w:sz w:val="22"/>
          <w:szCs w:val="22"/>
        </w:rPr>
        <w:t xml:space="preserve"> UE</w:t>
      </w:r>
      <w:r w:rsidR="00124E7C">
        <w:rPr>
          <w:sz w:val="22"/>
          <w:szCs w:val="22"/>
        </w:rPr>
        <w:t>s</w:t>
      </w:r>
      <w:r>
        <w:rPr>
          <w:sz w:val="22"/>
          <w:szCs w:val="22"/>
        </w:rPr>
        <w:t xml:space="preserve"> in the group are fairly scheduled</w:t>
      </w:r>
      <w:r w:rsidR="0031576F">
        <w:rPr>
          <w:sz w:val="22"/>
          <w:szCs w:val="22"/>
        </w:rPr>
        <w:t xml:space="preserve">, different </w:t>
      </w:r>
      <w:proofErr w:type="spellStart"/>
      <w:r w:rsidR="0031576F">
        <w:rPr>
          <w:sz w:val="22"/>
          <w:szCs w:val="22"/>
        </w:rPr>
        <w:t>QoS</w:t>
      </w:r>
      <w:proofErr w:type="spellEnd"/>
      <w:r w:rsidR="0031576F">
        <w:rPr>
          <w:sz w:val="22"/>
          <w:szCs w:val="22"/>
        </w:rPr>
        <w:t xml:space="preserve"> levels are supported, and network configuration e.g. congestion control</w:t>
      </w:r>
      <w:r w:rsidR="00E76682">
        <w:rPr>
          <w:sz w:val="22"/>
          <w:szCs w:val="22"/>
        </w:rPr>
        <w:t>,</w:t>
      </w:r>
      <w:r w:rsidR="0031576F">
        <w:rPr>
          <w:sz w:val="22"/>
          <w:szCs w:val="22"/>
        </w:rPr>
        <w:t xml:space="preserve"> is respected, etc.. </w:t>
      </w:r>
      <w:r>
        <w:rPr>
          <w:sz w:val="22"/>
          <w:szCs w:val="22"/>
        </w:rPr>
        <w:t xml:space="preserve">It seems extremely complicated to </w:t>
      </w:r>
      <w:r>
        <w:rPr>
          <w:sz w:val="22"/>
          <w:szCs w:val="22"/>
        </w:rPr>
        <w:lastRenderedPageBreak/>
        <w:t xml:space="preserve">specify the scheduling algorithm to satisfy all the requirements. </w:t>
      </w:r>
      <w:r w:rsidR="00124E7C">
        <w:rPr>
          <w:sz w:val="22"/>
          <w:szCs w:val="22"/>
        </w:rPr>
        <w:t xml:space="preserve"> </w:t>
      </w:r>
      <w:r w:rsidR="00C9654F">
        <w:rPr>
          <w:sz w:val="22"/>
          <w:szCs w:val="22"/>
        </w:rPr>
        <w:t xml:space="preserve">If the scheduling algorithm is not specified or partially specified, some authentication process is necessary before allowing a UE </w:t>
      </w:r>
      <w:r w:rsidR="00450C56">
        <w:rPr>
          <w:sz w:val="22"/>
          <w:szCs w:val="22"/>
        </w:rPr>
        <w:t xml:space="preserve">to </w:t>
      </w:r>
      <w:r w:rsidR="00C9654F">
        <w:rPr>
          <w:sz w:val="22"/>
          <w:szCs w:val="22"/>
        </w:rPr>
        <w:t>become as a scheduling UE</w:t>
      </w:r>
      <w:r w:rsidR="00450C56">
        <w:rPr>
          <w:sz w:val="22"/>
          <w:szCs w:val="22"/>
        </w:rPr>
        <w:t>, the authentication process can be performed by gNB, application layer of UEs, or in pre-configuration</w:t>
      </w:r>
      <w:r w:rsidR="00C9654F">
        <w:rPr>
          <w:sz w:val="22"/>
          <w:szCs w:val="22"/>
        </w:rPr>
        <w:t xml:space="preserve">. </w:t>
      </w:r>
      <w:r w:rsidR="00CA3EFB">
        <w:rPr>
          <w:sz w:val="22"/>
          <w:szCs w:val="22"/>
        </w:rPr>
        <w:t xml:space="preserve">If this is the case, a UE should not be allowed to be self-nominated as a scheduling UE. </w:t>
      </w:r>
      <w:r w:rsidR="00E76682">
        <w:rPr>
          <w:sz w:val="22"/>
          <w:szCs w:val="22"/>
        </w:rPr>
        <w:t xml:space="preserve"> </w:t>
      </w:r>
      <w:r w:rsidR="00CA3EFB">
        <w:rPr>
          <w:sz w:val="22"/>
          <w:szCs w:val="22"/>
        </w:rPr>
        <w:t xml:space="preserve">As to the third option, receiver UE schedules the transmission of the transmitter UE, the benefit is not clear, especially considering that the </w:t>
      </w:r>
      <w:r w:rsidR="00A819D9">
        <w:rPr>
          <w:sz w:val="22"/>
          <w:szCs w:val="22"/>
        </w:rPr>
        <w:t xml:space="preserve">channel status at the receiver side and the transmitter side may not be the same, and the scheduling of the receiver may conflict with other transmissions of the transmitter if the transmitter has multiple sessions.  </w:t>
      </w:r>
    </w:p>
    <w:p w14:paraId="6EC45B83" w14:textId="4630FAAA" w:rsidR="00DD027F" w:rsidRPr="006055AB" w:rsidRDefault="00DD027F" w:rsidP="00DD027F">
      <w:pPr>
        <w:spacing w:before="240" w:after="60"/>
        <w:jc w:val="both"/>
        <w:rPr>
          <w:b/>
          <w:i/>
          <w:sz w:val="22"/>
          <w:szCs w:val="22"/>
        </w:rPr>
      </w:pPr>
      <w:r w:rsidRPr="006055AB">
        <w:rPr>
          <w:b/>
          <w:i/>
          <w:sz w:val="22"/>
          <w:szCs w:val="22"/>
        </w:rPr>
        <w:t xml:space="preserve">Proposal </w:t>
      </w:r>
      <w:r w:rsidR="00DA2E1E">
        <w:rPr>
          <w:b/>
          <w:i/>
          <w:sz w:val="22"/>
          <w:szCs w:val="22"/>
        </w:rPr>
        <w:t>5</w:t>
      </w:r>
      <w:r w:rsidRPr="006055AB">
        <w:rPr>
          <w:b/>
          <w:i/>
          <w:sz w:val="22"/>
          <w:szCs w:val="22"/>
        </w:rPr>
        <w:t xml:space="preserve">: </w:t>
      </w:r>
    </w:p>
    <w:p w14:paraId="3C7868BE" w14:textId="4A35291E" w:rsidR="00E76682" w:rsidRDefault="00DD027F" w:rsidP="00045E57">
      <w:pPr>
        <w:pStyle w:val="a5"/>
        <w:numPr>
          <w:ilvl w:val="0"/>
          <w:numId w:val="4"/>
        </w:numPr>
        <w:jc w:val="both"/>
        <w:rPr>
          <w:rFonts w:ascii="Times New Roman" w:hAnsi="Times New Roman"/>
          <w:b/>
          <w:i/>
        </w:rPr>
      </w:pPr>
      <w:r>
        <w:rPr>
          <w:rFonts w:ascii="Times New Roman" w:hAnsi="Times New Roman"/>
          <w:b/>
          <w:i/>
        </w:rPr>
        <w:t>Scheduling behaviour of scheduling UE is not specified;</w:t>
      </w:r>
    </w:p>
    <w:p w14:paraId="74773797" w14:textId="66400427" w:rsidR="00DD027F" w:rsidRPr="00292611" w:rsidRDefault="00DD027F" w:rsidP="00292611">
      <w:pPr>
        <w:pStyle w:val="a5"/>
        <w:numPr>
          <w:ilvl w:val="0"/>
          <w:numId w:val="4"/>
        </w:numPr>
        <w:jc w:val="both"/>
        <w:rPr>
          <w:rFonts w:ascii="Times New Roman" w:hAnsi="Times New Roman"/>
          <w:b/>
          <w:i/>
        </w:rPr>
      </w:pPr>
      <w:r>
        <w:rPr>
          <w:rFonts w:ascii="Times New Roman" w:hAnsi="Times New Roman"/>
          <w:b/>
          <w:i/>
        </w:rPr>
        <w:t>Scheduling UE should b</w:t>
      </w:r>
      <w:r w:rsidR="00450C56">
        <w:rPr>
          <w:rFonts w:ascii="Times New Roman" w:hAnsi="Times New Roman"/>
          <w:b/>
          <w:i/>
        </w:rPr>
        <w:t xml:space="preserve">e configured by gNB, or selected by application layer or pre-configuration, FFS other procedures </w:t>
      </w:r>
      <w:r w:rsidR="00292611" w:rsidRPr="00292611">
        <w:rPr>
          <w:rFonts w:ascii="Times New Roman" w:hAnsi="Times New Roman"/>
          <w:b/>
          <w:i/>
        </w:rPr>
        <w:t>to become/serve as a scheduling UE</w:t>
      </w:r>
      <w:r w:rsidR="00494ECF">
        <w:rPr>
          <w:rFonts w:ascii="Times New Roman" w:hAnsi="Times New Roman"/>
          <w:b/>
          <w:i/>
        </w:rPr>
        <w:t>.</w:t>
      </w:r>
    </w:p>
    <w:p w14:paraId="13E392F0" w14:textId="52400613" w:rsidR="005D1E94" w:rsidRDefault="005D1E94" w:rsidP="00045E57">
      <w:pPr>
        <w:jc w:val="both"/>
        <w:rPr>
          <w:sz w:val="22"/>
          <w:szCs w:val="22"/>
        </w:rPr>
      </w:pPr>
    </w:p>
    <w:p w14:paraId="7D35DC04" w14:textId="6158F523" w:rsidR="006902E3" w:rsidRDefault="00B26E21" w:rsidP="00045E57">
      <w:pPr>
        <w:jc w:val="both"/>
        <w:rPr>
          <w:sz w:val="22"/>
          <w:szCs w:val="22"/>
        </w:rPr>
      </w:pPr>
      <w:r>
        <w:rPr>
          <w:sz w:val="22"/>
          <w:szCs w:val="22"/>
        </w:rPr>
        <w:t>In agreed in RAN1#95</w:t>
      </w:r>
      <w:r>
        <w:rPr>
          <w:sz w:val="22"/>
          <w:szCs w:val="22"/>
        </w:rPr>
        <w:fldChar w:fldCharType="begin"/>
      </w:r>
      <w:r>
        <w:rPr>
          <w:sz w:val="22"/>
          <w:szCs w:val="22"/>
        </w:rPr>
        <w:instrText xml:space="preserve"> REF _Ref790515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w:t>
      </w:r>
      <w:r w:rsidR="00A842AC">
        <w:rPr>
          <w:sz w:val="22"/>
          <w:szCs w:val="22"/>
        </w:rPr>
        <w:t>the set of resources for scheduling UE to use can be either semi-statically (pre-) configured, or dynamically selected</w:t>
      </w:r>
      <w:r w:rsidR="00E14E26">
        <w:rPr>
          <w:sz w:val="22"/>
          <w:szCs w:val="22"/>
        </w:rPr>
        <w:t>.</w:t>
      </w:r>
      <w:r w:rsidR="00A842AC">
        <w:rPr>
          <w:sz w:val="22"/>
          <w:szCs w:val="22"/>
        </w:rPr>
        <w:t xml:space="preserve"> </w:t>
      </w:r>
      <w:r w:rsidR="00922622">
        <w:rPr>
          <w:sz w:val="22"/>
          <w:szCs w:val="22"/>
        </w:rPr>
        <w:t>The semi-static schemes can ensure that the set of resources are dedicated for the scheduling UEs</w:t>
      </w:r>
      <w:r w:rsidR="00A60C9F">
        <w:rPr>
          <w:sz w:val="22"/>
          <w:szCs w:val="22"/>
        </w:rPr>
        <w:t xml:space="preserve"> to control</w:t>
      </w:r>
      <w:r w:rsidR="00922622">
        <w:rPr>
          <w:sz w:val="22"/>
          <w:szCs w:val="22"/>
        </w:rPr>
        <w:t xml:space="preserve">. However, in the dynamic schemes, the set of resources </w:t>
      </w:r>
      <w:r w:rsidR="00E14E26">
        <w:rPr>
          <w:sz w:val="22"/>
          <w:szCs w:val="22"/>
        </w:rPr>
        <w:t xml:space="preserve">are </w:t>
      </w:r>
      <w:r w:rsidR="00922622">
        <w:rPr>
          <w:sz w:val="22"/>
          <w:szCs w:val="22"/>
        </w:rPr>
        <w:t xml:space="preserve">selected </w:t>
      </w:r>
      <w:r w:rsidR="00E14E26">
        <w:rPr>
          <w:sz w:val="22"/>
          <w:szCs w:val="22"/>
        </w:rPr>
        <w:t xml:space="preserve">either based on sensing of scheduling UE (Option 1) or information provided by transmitting UE (Option 4). </w:t>
      </w:r>
      <w:r w:rsidR="00674214">
        <w:rPr>
          <w:sz w:val="22"/>
          <w:szCs w:val="22"/>
        </w:rPr>
        <w:t xml:space="preserve">As scheduling UE and transmitting UE are not collocated, the sensing results at the scheduling UE may not be consistent with the sensing results at the transmitting UE, Option 1 seems problematic. </w:t>
      </w:r>
      <w:r w:rsidR="00E14E26">
        <w:rPr>
          <w:sz w:val="22"/>
          <w:szCs w:val="22"/>
        </w:rPr>
        <w:t xml:space="preserve"> </w:t>
      </w:r>
      <w:r w:rsidR="00674214">
        <w:rPr>
          <w:sz w:val="22"/>
          <w:szCs w:val="22"/>
        </w:rPr>
        <w:t>Option 4 may significantly increase the overhead on feedback channel if sufficient information is provided. In view of above, in contrast</w:t>
      </w:r>
      <w:r w:rsidR="004B2905">
        <w:rPr>
          <w:sz w:val="22"/>
          <w:szCs w:val="22"/>
        </w:rPr>
        <w:t xml:space="preserve"> to Mode-2(a), the advantage of Mode-2(d) is not clear.</w:t>
      </w:r>
    </w:p>
    <w:p w14:paraId="060B94F9" w14:textId="0DF63461" w:rsidR="00A22626" w:rsidRPr="00DC5E1F" w:rsidRDefault="00A22626" w:rsidP="00A22626">
      <w:pPr>
        <w:spacing w:before="240" w:after="60"/>
        <w:jc w:val="both"/>
        <w:rPr>
          <w:b/>
          <w:i/>
          <w:sz w:val="22"/>
          <w:szCs w:val="22"/>
        </w:rPr>
      </w:pPr>
      <w:r w:rsidRPr="00DC5E1F">
        <w:rPr>
          <w:b/>
          <w:i/>
          <w:sz w:val="22"/>
          <w:szCs w:val="22"/>
        </w:rPr>
        <w:t xml:space="preserve">Proposal </w:t>
      </w:r>
      <w:r w:rsidR="00DA2E1E">
        <w:rPr>
          <w:b/>
          <w:i/>
          <w:sz w:val="22"/>
          <w:szCs w:val="22"/>
        </w:rPr>
        <w:t>6</w:t>
      </w:r>
      <w:r w:rsidRPr="00DC5E1F">
        <w:rPr>
          <w:b/>
          <w:i/>
          <w:sz w:val="22"/>
          <w:szCs w:val="22"/>
        </w:rPr>
        <w:t xml:space="preserve">: </w:t>
      </w:r>
    </w:p>
    <w:p w14:paraId="0E112878" w14:textId="79369813" w:rsidR="0020163B" w:rsidRPr="00DC5E1F" w:rsidRDefault="004B2905" w:rsidP="00171000">
      <w:pPr>
        <w:pStyle w:val="a5"/>
        <w:numPr>
          <w:ilvl w:val="0"/>
          <w:numId w:val="4"/>
        </w:numPr>
        <w:jc w:val="both"/>
        <w:rPr>
          <w:rFonts w:ascii="Times New Roman" w:hAnsi="Times New Roman"/>
          <w:b/>
          <w:i/>
        </w:rPr>
      </w:pPr>
      <w:r>
        <w:rPr>
          <w:rFonts w:ascii="Times New Roman" w:hAnsi="Times New Roman"/>
          <w:b/>
          <w:i/>
        </w:rPr>
        <w:t xml:space="preserve">The set of resources </w:t>
      </w:r>
      <w:r w:rsidRPr="004B2905">
        <w:rPr>
          <w:rFonts w:ascii="Times New Roman" w:hAnsi="Times New Roman"/>
          <w:b/>
          <w:i/>
          <w:lang w:val="en-GB"/>
        </w:rPr>
        <w:t>a scheduling UE can use for scheduling of other UEs</w:t>
      </w:r>
      <w:r>
        <w:rPr>
          <w:rFonts w:ascii="Times New Roman" w:hAnsi="Times New Roman"/>
          <w:b/>
          <w:i/>
          <w:lang w:val="en-GB"/>
        </w:rPr>
        <w:t xml:space="preserve"> should be semi-statically configured or pre-configured</w:t>
      </w:r>
      <w:r w:rsidR="00494ECF">
        <w:rPr>
          <w:rFonts w:ascii="Times New Roman" w:hAnsi="Times New Roman"/>
          <w:b/>
          <w:i/>
        </w:rPr>
        <w:t>.</w:t>
      </w:r>
    </w:p>
    <w:p w14:paraId="7DFF4723" w14:textId="77777777" w:rsidR="00A22626" w:rsidRPr="006055AB" w:rsidRDefault="00A22626" w:rsidP="005D0863">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Conclusion</w:t>
      </w:r>
    </w:p>
    <w:p w14:paraId="72D7FC9B" w14:textId="38CCF0A5" w:rsidR="006A79F4" w:rsidRPr="006055AB" w:rsidRDefault="000B55E0" w:rsidP="006A79F4">
      <w:pPr>
        <w:jc w:val="both"/>
        <w:rPr>
          <w:sz w:val="22"/>
          <w:szCs w:val="22"/>
        </w:rPr>
      </w:pPr>
      <w:r>
        <w:rPr>
          <w:sz w:val="22"/>
          <w:szCs w:val="22"/>
        </w:rPr>
        <w:t>In this contribution</w:t>
      </w:r>
      <w:r w:rsidR="0037617D" w:rsidRPr="006055AB">
        <w:rPr>
          <w:sz w:val="22"/>
          <w:szCs w:val="22"/>
        </w:rPr>
        <w:t xml:space="preserve">, we </w:t>
      </w:r>
      <w:r w:rsidR="004C3005" w:rsidRPr="006055AB">
        <w:rPr>
          <w:sz w:val="22"/>
          <w:szCs w:val="22"/>
        </w:rPr>
        <w:t>discuss</w:t>
      </w:r>
      <w:r w:rsidR="004C3005">
        <w:rPr>
          <w:sz w:val="22"/>
          <w:szCs w:val="22"/>
        </w:rPr>
        <w:t>ed</w:t>
      </w:r>
      <w:r w:rsidR="004C3005" w:rsidRPr="006055AB">
        <w:rPr>
          <w:sz w:val="22"/>
          <w:szCs w:val="22"/>
        </w:rPr>
        <w:t xml:space="preserve"> the issues that need to be considered for </w:t>
      </w:r>
      <w:r w:rsidR="004C3005">
        <w:rPr>
          <w:sz w:val="22"/>
          <w:szCs w:val="22"/>
        </w:rPr>
        <w:t xml:space="preserve">resource allocation </w:t>
      </w:r>
      <w:r w:rsidR="004C3005" w:rsidRPr="006055AB">
        <w:rPr>
          <w:sz w:val="22"/>
          <w:szCs w:val="22"/>
        </w:rPr>
        <w:t>in NR-V2X</w:t>
      </w:r>
      <w:r w:rsidR="0037617D">
        <w:rPr>
          <w:sz w:val="22"/>
          <w:szCs w:val="22"/>
        </w:rPr>
        <w:t xml:space="preserve">, </w:t>
      </w:r>
      <w:r w:rsidR="006A79F4" w:rsidRPr="006055AB">
        <w:rPr>
          <w:sz w:val="22"/>
          <w:szCs w:val="22"/>
        </w:rPr>
        <w:t>we have following proposals:</w:t>
      </w:r>
    </w:p>
    <w:p w14:paraId="173C13D1" w14:textId="77777777" w:rsidR="006A79F4" w:rsidRPr="006055AB" w:rsidRDefault="006A79F4" w:rsidP="006A79F4">
      <w:pPr>
        <w:jc w:val="both"/>
        <w:rPr>
          <w:sz w:val="22"/>
          <w:szCs w:val="22"/>
        </w:rPr>
      </w:pPr>
    </w:p>
    <w:p w14:paraId="5A8F1A09" w14:textId="77777777" w:rsidR="00457A80" w:rsidRPr="006055AB" w:rsidRDefault="00457A80" w:rsidP="00457A80">
      <w:pPr>
        <w:spacing w:before="240" w:after="60"/>
        <w:jc w:val="both"/>
        <w:rPr>
          <w:b/>
          <w:i/>
          <w:sz w:val="22"/>
          <w:szCs w:val="22"/>
        </w:rPr>
      </w:pPr>
      <w:r w:rsidRPr="006055AB">
        <w:rPr>
          <w:b/>
          <w:i/>
          <w:sz w:val="22"/>
          <w:szCs w:val="22"/>
        </w:rPr>
        <w:t xml:space="preserve">Proposal </w:t>
      </w:r>
      <w:r>
        <w:rPr>
          <w:b/>
          <w:i/>
          <w:sz w:val="22"/>
          <w:szCs w:val="22"/>
        </w:rPr>
        <w:t>1</w:t>
      </w:r>
      <w:r w:rsidRPr="006055AB">
        <w:rPr>
          <w:b/>
          <w:i/>
          <w:sz w:val="22"/>
          <w:szCs w:val="22"/>
        </w:rPr>
        <w:t xml:space="preserve">: </w:t>
      </w:r>
    </w:p>
    <w:p w14:paraId="3EE6BC90" w14:textId="7C9158CB" w:rsidR="00457A80" w:rsidRDefault="00457A80" w:rsidP="00457A80">
      <w:pPr>
        <w:pStyle w:val="a5"/>
        <w:numPr>
          <w:ilvl w:val="0"/>
          <w:numId w:val="4"/>
        </w:numPr>
        <w:jc w:val="both"/>
        <w:rPr>
          <w:rFonts w:ascii="Times New Roman" w:hAnsi="Times New Roman"/>
          <w:b/>
          <w:i/>
        </w:rPr>
      </w:pPr>
      <w:r>
        <w:rPr>
          <w:rFonts w:ascii="Times New Roman" w:hAnsi="Times New Roman"/>
          <w:b/>
          <w:i/>
        </w:rPr>
        <w:t xml:space="preserve">LTE-V2X autonomous resource selection mechanism (LTE Mode 4) should be supported </w:t>
      </w:r>
      <w:r w:rsidR="00494ECF">
        <w:rPr>
          <w:rFonts w:ascii="Times New Roman" w:hAnsi="Times New Roman"/>
          <w:b/>
          <w:i/>
        </w:rPr>
        <w:t>for periodic traffic in NR V2X.</w:t>
      </w:r>
    </w:p>
    <w:p w14:paraId="6FA45AEC" w14:textId="77777777" w:rsidR="00E85ED4" w:rsidRDefault="00E85ED4" w:rsidP="00EB3036">
      <w:pPr>
        <w:spacing w:before="120" w:after="120"/>
        <w:jc w:val="both"/>
        <w:rPr>
          <w:b/>
          <w:i/>
          <w:sz w:val="22"/>
          <w:szCs w:val="22"/>
        </w:rPr>
      </w:pPr>
    </w:p>
    <w:p w14:paraId="1982AB4F" w14:textId="491CC452" w:rsidR="00EB3036" w:rsidRPr="006055AB" w:rsidRDefault="00EB3036" w:rsidP="00EB3036">
      <w:pPr>
        <w:spacing w:before="120" w:after="120"/>
        <w:jc w:val="both"/>
        <w:rPr>
          <w:b/>
          <w:i/>
          <w:sz w:val="22"/>
          <w:szCs w:val="22"/>
        </w:rPr>
      </w:pPr>
      <w:bookmarkStart w:id="2" w:name="_GoBack"/>
      <w:bookmarkEnd w:id="2"/>
      <w:r w:rsidRPr="006055AB">
        <w:rPr>
          <w:b/>
          <w:i/>
          <w:sz w:val="22"/>
          <w:szCs w:val="22"/>
        </w:rPr>
        <w:t xml:space="preserve">Proposal </w:t>
      </w:r>
      <w:r>
        <w:rPr>
          <w:b/>
          <w:i/>
          <w:sz w:val="22"/>
          <w:szCs w:val="22"/>
        </w:rPr>
        <w:t>2</w:t>
      </w:r>
      <w:r w:rsidRPr="006055AB">
        <w:rPr>
          <w:b/>
          <w:i/>
          <w:sz w:val="22"/>
          <w:szCs w:val="22"/>
        </w:rPr>
        <w:t xml:space="preserve">: </w:t>
      </w:r>
    </w:p>
    <w:p w14:paraId="2F53525D" w14:textId="77777777" w:rsidR="00EB3036" w:rsidRDefault="00EB3036" w:rsidP="00EB3036">
      <w:pPr>
        <w:pStyle w:val="a5"/>
        <w:numPr>
          <w:ilvl w:val="0"/>
          <w:numId w:val="3"/>
        </w:numPr>
        <w:jc w:val="both"/>
        <w:rPr>
          <w:rFonts w:ascii="Times New Roman" w:hAnsi="Times New Roman"/>
          <w:b/>
          <w:i/>
        </w:rPr>
      </w:pPr>
      <w:r>
        <w:rPr>
          <w:rFonts w:ascii="Times New Roman" w:hAnsi="Times New Roman"/>
          <w:b/>
          <w:i/>
        </w:rPr>
        <w:t>Sidelink measurement should be performed during sensing procedure;</w:t>
      </w:r>
    </w:p>
    <w:p w14:paraId="2A8B74E8" w14:textId="7B2E4DA8" w:rsidR="00EB3036" w:rsidRDefault="00EB3036" w:rsidP="00EB3036">
      <w:pPr>
        <w:pStyle w:val="a5"/>
        <w:numPr>
          <w:ilvl w:val="0"/>
          <w:numId w:val="3"/>
        </w:numPr>
        <w:jc w:val="both"/>
        <w:rPr>
          <w:rFonts w:ascii="Times New Roman" w:hAnsi="Times New Roman"/>
          <w:b/>
          <w:i/>
        </w:rPr>
      </w:pPr>
      <w:r>
        <w:rPr>
          <w:rFonts w:ascii="Times New Roman" w:hAnsi="Times New Roman"/>
          <w:b/>
          <w:i/>
        </w:rPr>
        <w:t xml:space="preserve">Further study which one or some of cases on </w:t>
      </w:r>
      <w:r w:rsidRPr="006F09C6">
        <w:rPr>
          <w:rFonts w:ascii="Times New Roman" w:hAnsi="Times New Roman"/>
          <w:b/>
          <w:i/>
        </w:rPr>
        <w:t xml:space="preserve">resource reservation indicated by SCI </w:t>
      </w:r>
      <w:r w:rsidR="00494ECF">
        <w:rPr>
          <w:rFonts w:ascii="Times New Roman" w:hAnsi="Times New Roman"/>
          <w:b/>
          <w:i/>
        </w:rPr>
        <w:t>should be supported in NR V2X.</w:t>
      </w:r>
    </w:p>
    <w:p w14:paraId="54332DA4" w14:textId="77777777" w:rsidR="00457A80" w:rsidRPr="006055AB" w:rsidRDefault="00457A80" w:rsidP="00457A80">
      <w:pPr>
        <w:spacing w:before="240" w:after="6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4A6AD853" w14:textId="77777777" w:rsidR="00457A80" w:rsidRPr="00316564" w:rsidRDefault="00457A80" w:rsidP="00457A80">
      <w:pPr>
        <w:pStyle w:val="a5"/>
        <w:numPr>
          <w:ilvl w:val="0"/>
          <w:numId w:val="4"/>
        </w:numPr>
        <w:jc w:val="both"/>
        <w:rPr>
          <w:rFonts w:ascii="Times New Roman" w:hAnsi="Times New Roman"/>
          <w:b/>
          <w:i/>
        </w:rPr>
      </w:pPr>
      <w:r w:rsidRPr="00316564">
        <w:rPr>
          <w:rFonts w:ascii="Times New Roman" w:hAnsi="Times New Roman"/>
          <w:b/>
          <w:i/>
        </w:rPr>
        <w:t>Mode-2(c)</w:t>
      </w:r>
      <w:r>
        <w:rPr>
          <w:rFonts w:ascii="Times New Roman" w:hAnsi="Times New Roman"/>
          <w:b/>
          <w:i/>
        </w:rPr>
        <w:t xml:space="preserve"> should be supported as one option of Mode 1 for resource allocation of periodic traffic or control channel. </w:t>
      </w:r>
    </w:p>
    <w:p w14:paraId="5B730C08" w14:textId="77777777" w:rsidR="00DA2E1E" w:rsidRDefault="00DA2E1E" w:rsidP="00DA2E1E">
      <w:pPr>
        <w:jc w:val="both"/>
        <w:rPr>
          <w:b/>
          <w:i/>
          <w:sz w:val="22"/>
          <w:szCs w:val="22"/>
        </w:rPr>
      </w:pPr>
    </w:p>
    <w:p w14:paraId="7727CDCA" w14:textId="18F072DB" w:rsidR="00DA2E1E" w:rsidRPr="00A842AC" w:rsidRDefault="00DA2E1E" w:rsidP="00DA2E1E">
      <w:pPr>
        <w:jc w:val="both"/>
        <w:rPr>
          <w:b/>
          <w:i/>
          <w:sz w:val="22"/>
          <w:szCs w:val="22"/>
        </w:rPr>
      </w:pPr>
      <w:r w:rsidRPr="00A842AC">
        <w:rPr>
          <w:b/>
          <w:i/>
          <w:sz w:val="22"/>
          <w:szCs w:val="22"/>
        </w:rPr>
        <w:t xml:space="preserve">Proposal 4: </w:t>
      </w:r>
    </w:p>
    <w:p w14:paraId="4D0EB179" w14:textId="73EA6923" w:rsidR="00DA2E1E" w:rsidRPr="00A842AC" w:rsidRDefault="00DA2E1E" w:rsidP="00DA2E1E">
      <w:pPr>
        <w:numPr>
          <w:ilvl w:val="0"/>
          <w:numId w:val="4"/>
        </w:numPr>
        <w:jc w:val="both"/>
        <w:rPr>
          <w:b/>
          <w:i/>
          <w:sz w:val="22"/>
          <w:szCs w:val="22"/>
          <w:lang w:val="en-AU"/>
        </w:rPr>
      </w:pPr>
      <w:r w:rsidRPr="00A842AC">
        <w:rPr>
          <w:b/>
          <w:i/>
          <w:sz w:val="22"/>
          <w:szCs w:val="22"/>
          <w:lang w:val="en-AU"/>
        </w:rPr>
        <w:t xml:space="preserve">Mode-2(d) can be supported for </w:t>
      </w:r>
      <w:r w:rsidR="00494ECF">
        <w:rPr>
          <w:b/>
          <w:i/>
          <w:sz w:val="22"/>
          <w:szCs w:val="22"/>
          <w:lang w:val="en-AU"/>
        </w:rPr>
        <w:t>platooning, FFS other scenarios.</w:t>
      </w:r>
    </w:p>
    <w:p w14:paraId="5757F831" w14:textId="6E10971A" w:rsidR="00A842AC" w:rsidRPr="006055AB" w:rsidRDefault="00A842AC" w:rsidP="00A842AC">
      <w:pPr>
        <w:spacing w:before="240" w:after="60"/>
        <w:jc w:val="both"/>
        <w:rPr>
          <w:b/>
          <w:i/>
          <w:sz w:val="22"/>
          <w:szCs w:val="22"/>
        </w:rPr>
      </w:pPr>
      <w:r w:rsidRPr="006055AB">
        <w:rPr>
          <w:b/>
          <w:i/>
          <w:sz w:val="22"/>
          <w:szCs w:val="22"/>
        </w:rPr>
        <w:t xml:space="preserve">Proposal </w:t>
      </w:r>
      <w:r w:rsidR="00DA2E1E">
        <w:rPr>
          <w:b/>
          <w:i/>
          <w:sz w:val="22"/>
          <w:szCs w:val="22"/>
        </w:rPr>
        <w:t>5</w:t>
      </w:r>
      <w:r w:rsidRPr="006055AB">
        <w:rPr>
          <w:b/>
          <w:i/>
          <w:sz w:val="22"/>
          <w:szCs w:val="22"/>
        </w:rPr>
        <w:t xml:space="preserve">: </w:t>
      </w:r>
    </w:p>
    <w:p w14:paraId="64D95D92" w14:textId="77777777" w:rsidR="00A842AC" w:rsidRDefault="00A842AC" w:rsidP="00A842AC">
      <w:pPr>
        <w:pStyle w:val="a5"/>
        <w:numPr>
          <w:ilvl w:val="0"/>
          <w:numId w:val="4"/>
        </w:numPr>
        <w:jc w:val="both"/>
        <w:rPr>
          <w:rFonts w:ascii="Times New Roman" w:hAnsi="Times New Roman"/>
          <w:b/>
          <w:i/>
        </w:rPr>
      </w:pPr>
      <w:r>
        <w:rPr>
          <w:rFonts w:ascii="Times New Roman" w:hAnsi="Times New Roman"/>
          <w:b/>
          <w:i/>
        </w:rPr>
        <w:lastRenderedPageBreak/>
        <w:t>Scheduling behaviour of scheduling UE is not specified;</w:t>
      </w:r>
    </w:p>
    <w:p w14:paraId="01E787DA" w14:textId="3184FCD8" w:rsidR="00DD027F" w:rsidRDefault="00A842AC" w:rsidP="00A842AC">
      <w:pPr>
        <w:pStyle w:val="a5"/>
        <w:numPr>
          <w:ilvl w:val="0"/>
          <w:numId w:val="4"/>
        </w:numPr>
        <w:jc w:val="both"/>
        <w:rPr>
          <w:rFonts w:ascii="Times New Roman" w:hAnsi="Times New Roman"/>
          <w:b/>
          <w:i/>
        </w:rPr>
      </w:pPr>
      <w:r>
        <w:rPr>
          <w:rFonts w:ascii="Times New Roman" w:hAnsi="Times New Roman"/>
          <w:b/>
          <w:i/>
        </w:rPr>
        <w:t xml:space="preserve">Scheduling UE should be configured by gNB, or selected by application layer or pre-configuration, FFS other procedures </w:t>
      </w:r>
      <w:r w:rsidRPr="00292611">
        <w:rPr>
          <w:rFonts w:ascii="Times New Roman" w:hAnsi="Times New Roman"/>
          <w:b/>
          <w:i/>
        </w:rPr>
        <w:t>to become/serve as a scheduling UE</w:t>
      </w:r>
      <w:r w:rsidR="00494ECF">
        <w:rPr>
          <w:rFonts w:ascii="Times New Roman" w:hAnsi="Times New Roman"/>
          <w:b/>
          <w:i/>
        </w:rPr>
        <w:t>.</w:t>
      </w:r>
    </w:p>
    <w:p w14:paraId="70FB7CA4" w14:textId="77777777" w:rsidR="00964448" w:rsidRPr="00DC5E1F" w:rsidRDefault="00964448" w:rsidP="00964448">
      <w:pPr>
        <w:spacing w:before="240" w:after="60"/>
        <w:jc w:val="both"/>
        <w:rPr>
          <w:b/>
          <w:i/>
          <w:sz w:val="22"/>
          <w:szCs w:val="22"/>
        </w:rPr>
      </w:pPr>
      <w:r w:rsidRPr="00DC5E1F">
        <w:rPr>
          <w:b/>
          <w:i/>
          <w:sz w:val="22"/>
          <w:szCs w:val="22"/>
        </w:rPr>
        <w:t xml:space="preserve">Proposal </w:t>
      </w:r>
      <w:r>
        <w:rPr>
          <w:b/>
          <w:i/>
          <w:sz w:val="22"/>
          <w:szCs w:val="22"/>
        </w:rPr>
        <w:t>6</w:t>
      </w:r>
      <w:r w:rsidRPr="00DC5E1F">
        <w:rPr>
          <w:b/>
          <w:i/>
          <w:sz w:val="22"/>
          <w:szCs w:val="22"/>
        </w:rPr>
        <w:t xml:space="preserve">: </w:t>
      </w:r>
    </w:p>
    <w:p w14:paraId="7AE9A5D9" w14:textId="505D8B6A" w:rsidR="00964448" w:rsidRPr="00DC5E1F" w:rsidRDefault="00964448" w:rsidP="00964448">
      <w:pPr>
        <w:pStyle w:val="a5"/>
        <w:numPr>
          <w:ilvl w:val="0"/>
          <w:numId w:val="4"/>
        </w:numPr>
        <w:jc w:val="both"/>
        <w:rPr>
          <w:rFonts w:ascii="Times New Roman" w:hAnsi="Times New Roman"/>
          <w:b/>
          <w:i/>
        </w:rPr>
      </w:pPr>
      <w:r>
        <w:rPr>
          <w:rFonts w:ascii="Times New Roman" w:hAnsi="Times New Roman"/>
          <w:b/>
          <w:i/>
        </w:rPr>
        <w:t xml:space="preserve">The set of resources </w:t>
      </w:r>
      <w:r w:rsidRPr="004B2905">
        <w:rPr>
          <w:rFonts w:ascii="Times New Roman" w:hAnsi="Times New Roman"/>
          <w:b/>
          <w:i/>
          <w:lang w:val="en-GB"/>
        </w:rPr>
        <w:t>a scheduling UE can use for scheduling of other UEs</w:t>
      </w:r>
      <w:r>
        <w:rPr>
          <w:rFonts w:ascii="Times New Roman" w:hAnsi="Times New Roman"/>
          <w:b/>
          <w:i/>
          <w:lang w:val="en-GB"/>
        </w:rPr>
        <w:t xml:space="preserve"> should be semi-statically configured or pre-configured</w:t>
      </w:r>
      <w:r w:rsidR="00494ECF">
        <w:rPr>
          <w:rFonts w:ascii="Times New Roman" w:hAnsi="Times New Roman"/>
          <w:b/>
          <w:i/>
        </w:rPr>
        <w:t>.</w:t>
      </w:r>
    </w:p>
    <w:p w14:paraId="33278EC2" w14:textId="77777777" w:rsidR="00DD027F" w:rsidRPr="00964448" w:rsidRDefault="00DD027F" w:rsidP="00964448">
      <w:pPr>
        <w:ind w:left="360"/>
        <w:jc w:val="both"/>
        <w:rPr>
          <w:b/>
          <w:i/>
          <w:lang w:val="en-AU"/>
        </w:rPr>
      </w:pPr>
    </w:p>
    <w:p w14:paraId="096A970E" w14:textId="355F6F56" w:rsidR="00142CCF" w:rsidRPr="004174FF" w:rsidRDefault="00012620" w:rsidP="004174FF">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AD4BDFB" w14:textId="56CC641D" w:rsidR="00787DE6" w:rsidRDefault="00053F94" w:rsidP="006902E3">
      <w:pPr>
        <w:pStyle w:val="a5"/>
        <w:numPr>
          <w:ilvl w:val="0"/>
          <w:numId w:val="2"/>
        </w:numPr>
        <w:tabs>
          <w:tab w:val="left" w:pos="567"/>
        </w:tabs>
        <w:ind w:left="-284" w:firstLine="284"/>
        <w:jc w:val="both"/>
        <w:rPr>
          <w:rFonts w:ascii="Times New Roman" w:hAnsi="Times New Roman"/>
        </w:rPr>
      </w:pPr>
      <w:bookmarkStart w:id="3" w:name="_Ref525032988"/>
      <w:r w:rsidRPr="00053F94">
        <w:rPr>
          <w:rFonts w:ascii="Times New Roman" w:hAnsi="Times New Roman"/>
          <w:lang w:val="en-US"/>
        </w:rPr>
        <w:t>Chairman's Notes RAN1 Ad-Hoc Meeting 1901</w:t>
      </w:r>
      <w:r w:rsidR="00384B0A" w:rsidRPr="006055AB">
        <w:rPr>
          <w:rFonts w:ascii="Times New Roman" w:hAnsi="Times New Roman"/>
        </w:rPr>
        <w:t>;</w:t>
      </w:r>
      <w:bookmarkEnd w:id="3"/>
    </w:p>
    <w:p w14:paraId="3D1F92CE" w14:textId="5447C8D7" w:rsidR="00DA2E1E" w:rsidRDefault="00DA2E1E" w:rsidP="00DA2E1E">
      <w:pPr>
        <w:pStyle w:val="a5"/>
        <w:numPr>
          <w:ilvl w:val="0"/>
          <w:numId w:val="2"/>
        </w:numPr>
        <w:tabs>
          <w:tab w:val="left" w:pos="567"/>
        </w:tabs>
        <w:ind w:left="567" w:hanging="567"/>
        <w:jc w:val="both"/>
        <w:rPr>
          <w:rFonts w:ascii="Times New Roman" w:hAnsi="Times New Roman"/>
        </w:rPr>
      </w:pPr>
      <w:bookmarkStart w:id="4" w:name="_Ref525214123"/>
      <w:r w:rsidRPr="00787DE6">
        <w:rPr>
          <w:rFonts w:ascii="Times New Roman" w:hAnsi="Times New Roman"/>
        </w:rPr>
        <w:t xml:space="preserve">3GPP TR 22.886 V16.0.0, </w:t>
      </w:r>
      <w:r>
        <w:rPr>
          <w:rFonts w:ascii="Times New Roman" w:hAnsi="Times New Roman"/>
        </w:rPr>
        <w:t>“</w:t>
      </w:r>
      <w:r w:rsidRPr="00787DE6">
        <w:rPr>
          <w:rFonts w:ascii="Times New Roman" w:hAnsi="Times New Roman"/>
        </w:rPr>
        <w:t>3rd Generation Partnership Project;</w:t>
      </w:r>
      <w:r>
        <w:rPr>
          <w:rFonts w:ascii="Times New Roman" w:hAnsi="Times New Roman"/>
        </w:rPr>
        <w:t xml:space="preserve"> </w:t>
      </w:r>
      <w:r w:rsidRPr="00787DE6">
        <w:rPr>
          <w:rFonts w:ascii="Times New Roman" w:hAnsi="Times New Roman"/>
        </w:rPr>
        <w:t>Technical Specification Group Services and System Aspects;</w:t>
      </w:r>
      <w:r>
        <w:rPr>
          <w:rFonts w:ascii="Times New Roman" w:hAnsi="Times New Roman"/>
        </w:rPr>
        <w:t xml:space="preserve"> </w:t>
      </w:r>
      <w:r w:rsidRPr="00787DE6">
        <w:rPr>
          <w:rFonts w:ascii="Times New Roman" w:hAnsi="Times New Roman"/>
        </w:rPr>
        <w:t>Study on enhancement of 3GPP Support for 5G V2X Services</w:t>
      </w:r>
      <w:r>
        <w:rPr>
          <w:rFonts w:ascii="Times New Roman" w:hAnsi="Times New Roman"/>
        </w:rPr>
        <w:t xml:space="preserve"> </w:t>
      </w:r>
      <w:r w:rsidRPr="00787DE6">
        <w:rPr>
          <w:rFonts w:ascii="Times New Roman" w:hAnsi="Times New Roman"/>
        </w:rPr>
        <w:t>(Release 16</w:t>
      </w:r>
      <w:r>
        <w:rPr>
          <w:rFonts w:ascii="Times New Roman" w:hAnsi="Times New Roman"/>
        </w:rPr>
        <w:t>)”</w:t>
      </w:r>
      <w:bookmarkEnd w:id="4"/>
      <w:r w:rsidR="002F40FF">
        <w:rPr>
          <w:rFonts w:ascii="Times New Roman" w:hAnsi="Times New Roman"/>
        </w:rPr>
        <w:t>;</w:t>
      </w:r>
    </w:p>
    <w:p w14:paraId="2E8C93FF" w14:textId="76141813" w:rsidR="002F40FF" w:rsidRDefault="002F40FF" w:rsidP="002F40FF">
      <w:pPr>
        <w:pStyle w:val="a5"/>
        <w:numPr>
          <w:ilvl w:val="0"/>
          <w:numId w:val="2"/>
        </w:numPr>
        <w:tabs>
          <w:tab w:val="left" w:pos="567"/>
        </w:tabs>
        <w:ind w:left="-284" w:firstLine="284"/>
        <w:jc w:val="both"/>
        <w:rPr>
          <w:rFonts w:ascii="Times New Roman" w:hAnsi="Times New Roman"/>
        </w:rPr>
      </w:pPr>
      <w:bookmarkStart w:id="5" w:name="_Ref790515"/>
      <w:r w:rsidRPr="00053F94">
        <w:rPr>
          <w:rFonts w:ascii="Times New Roman" w:hAnsi="Times New Roman"/>
          <w:lang w:val="en-US"/>
        </w:rPr>
        <w:t>Chairman's Notes RAN1</w:t>
      </w:r>
      <w:r>
        <w:rPr>
          <w:rFonts w:ascii="Times New Roman" w:hAnsi="Times New Roman"/>
          <w:lang w:val="en-US"/>
        </w:rPr>
        <w:t>#95</w:t>
      </w:r>
      <w:r w:rsidRPr="006055AB">
        <w:rPr>
          <w:rFonts w:ascii="Times New Roman" w:hAnsi="Times New Roman"/>
        </w:rPr>
        <w:t>;</w:t>
      </w:r>
      <w:bookmarkEnd w:id="5"/>
    </w:p>
    <w:sectPr w:rsidR="002F40FF" w:rsidSect="00537E71">
      <w:footerReference w:type="default" r:id="rId10"/>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D821C" w14:textId="77777777" w:rsidR="00231656" w:rsidRDefault="00231656" w:rsidP="00537E71">
      <w:r>
        <w:separator/>
      </w:r>
    </w:p>
  </w:endnote>
  <w:endnote w:type="continuationSeparator" w:id="0">
    <w:p w14:paraId="2BA9CFE7" w14:textId="77777777" w:rsidR="00231656" w:rsidRDefault="00231656"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4935DFA0" w:rsidR="00537E71" w:rsidRPr="00537E71" w:rsidRDefault="00537E71"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E85ED4">
          <w:rPr>
            <w:noProof/>
            <w:sz w:val="20"/>
            <w:szCs w:val="20"/>
          </w:rPr>
          <w:t>4</w:t>
        </w:r>
        <w:r w:rsidRPr="00537E71">
          <w:rPr>
            <w:noProof/>
            <w:sz w:val="20"/>
            <w:szCs w:val="20"/>
          </w:rPr>
          <w:fldChar w:fldCharType="end"/>
        </w:r>
        <w:r w:rsidRPr="00537E71">
          <w:rPr>
            <w:noProof/>
            <w:sz w:val="20"/>
            <w:szCs w:val="20"/>
          </w:rPr>
          <w:t>/</w:t>
        </w:r>
        <w:r w:rsidR="001753C2">
          <w:rPr>
            <w:noProof/>
            <w:sz w:val="20"/>
            <w:szCs w:val="20"/>
          </w:rPr>
          <w:t>5</w:t>
        </w:r>
      </w:p>
    </w:sdtContent>
  </w:sdt>
  <w:p w14:paraId="26309CDB" w14:textId="77777777" w:rsidR="00537E71" w:rsidRDefault="00537E71">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59C6C" w14:textId="77777777" w:rsidR="00231656" w:rsidRDefault="00231656" w:rsidP="00537E71">
      <w:r>
        <w:separator/>
      </w:r>
    </w:p>
  </w:footnote>
  <w:footnote w:type="continuationSeparator" w:id="0">
    <w:p w14:paraId="40AA8FBB" w14:textId="77777777" w:rsidR="00231656" w:rsidRDefault="00231656"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
  </w:num>
  <w:num w:numId="4">
    <w:abstractNumId w:val="5"/>
  </w:num>
  <w:num w:numId="5">
    <w:abstractNumId w:val="8"/>
  </w:num>
  <w:num w:numId="6">
    <w:abstractNumId w:val="13"/>
  </w:num>
  <w:num w:numId="7">
    <w:abstractNumId w:val="14"/>
  </w:num>
  <w:num w:numId="8">
    <w:abstractNumId w:val="3"/>
  </w:num>
  <w:num w:numId="9">
    <w:abstractNumId w:val="9"/>
  </w:num>
  <w:num w:numId="10">
    <w:abstractNumId w:val="12"/>
  </w:num>
  <w:num w:numId="11">
    <w:abstractNumId w:val="0"/>
  </w:num>
  <w:num w:numId="12">
    <w:abstractNumId w:val="10"/>
  </w:num>
  <w:num w:numId="13">
    <w:abstractNumId w:val="1"/>
  </w:num>
  <w:num w:numId="14">
    <w:abstractNumId w:val="6"/>
  </w:num>
  <w:num w:numId="15">
    <w:abstractNumId w:val="11"/>
  </w:num>
  <w:num w:numId="16">
    <w:abstractNumId w:val="9"/>
  </w:num>
  <w:num w:numId="17">
    <w:abstractNumId w:val="4"/>
  </w:num>
  <w:num w:numId="1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3DF9"/>
    <w:rsid w:val="000045A9"/>
    <w:rsid w:val="00005A8D"/>
    <w:rsid w:val="00006008"/>
    <w:rsid w:val="00007353"/>
    <w:rsid w:val="00007D82"/>
    <w:rsid w:val="000100ED"/>
    <w:rsid w:val="00012286"/>
    <w:rsid w:val="00012620"/>
    <w:rsid w:val="00020745"/>
    <w:rsid w:val="00022617"/>
    <w:rsid w:val="00022D7B"/>
    <w:rsid w:val="000241B6"/>
    <w:rsid w:val="000252C7"/>
    <w:rsid w:val="000275CE"/>
    <w:rsid w:val="00030E45"/>
    <w:rsid w:val="0003530B"/>
    <w:rsid w:val="00040C03"/>
    <w:rsid w:val="000413E6"/>
    <w:rsid w:val="000413E7"/>
    <w:rsid w:val="000414E9"/>
    <w:rsid w:val="00043263"/>
    <w:rsid w:val="00044C54"/>
    <w:rsid w:val="00045E57"/>
    <w:rsid w:val="00047038"/>
    <w:rsid w:val="000470F0"/>
    <w:rsid w:val="000479BC"/>
    <w:rsid w:val="00047FEE"/>
    <w:rsid w:val="00053F94"/>
    <w:rsid w:val="00056936"/>
    <w:rsid w:val="00056F51"/>
    <w:rsid w:val="000572A3"/>
    <w:rsid w:val="00063CBD"/>
    <w:rsid w:val="00066736"/>
    <w:rsid w:val="00071AC4"/>
    <w:rsid w:val="00073367"/>
    <w:rsid w:val="00073CAF"/>
    <w:rsid w:val="00074D94"/>
    <w:rsid w:val="00077429"/>
    <w:rsid w:val="00080F64"/>
    <w:rsid w:val="0008337F"/>
    <w:rsid w:val="00084502"/>
    <w:rsid w:val="00084820"/>
    <w:rsid w:val="0008494E"/>
    <w:rsid w:val="00084A61"/>
    <w:rsid w:val="00084E1D"/>
    <w:rsid w:val="000859EC"/>
    <w:rsid w:val="00090261"/>
    <w:rsid w:val="00090B2B"/>
    <w:rsid w:val="00091D96"/>
    <w:rsid w:val="00092AA3"/>
    <w:rsid w:val="000965DC"/>
    <w:rsid w:val="00096B99"/>
    <w:rsid w:val="00096EC1"/>
    <w:rsid w:val="000973F6"/>
    <w:rsid w:val="000A1118"/>
    <w:rsid w:val="000A1B5B"/>
    <w:rsid w:val="000A233E"/>
    <w:rsid w:val="000A25E5"/>
    <w:rsid w:val="000A2842"/>
    <w:rsid w:val="000A30A9"/>
    <w:rsid w:val="000A3105"/>
    <w:rsid w:val="000A390F"/>
    <w:rsid w:val="000A3D74"/>
    <w:rsid w:val="000A4EFD"/>
    <w:rsid w:val="000A6CBB"/>
    <w:rsid w:val="000A7265"/>
    <w:rsid w:val="000B023C"/>
    <w:rsid w:val="000B04CB"/>
    <w:rsid w:val="000B23BE"/>
    <w:rsid w:val="000B29F8"/>
    <w:rsid w:val="000B4FC3"/>
    <w:rsid w:val="000B55E0"/>
    <w:rsid w:val="000B5621"/>
    <w:rsid w:val="000B5E42"/>
    <w:rsid w:val="000B7718"/>
    <w:rsid w:val="000C00EA"/>
    <w:rsid w:val="000C018A"/>
    <w:rsid w:val="000C1391"/>
    <w:rsid w:val="000C18F6"/>
    <w:rsid w:val="000C2129"/>
    <w:rsid w:val="000C23DD"/>
    <w:rsid w:val="000C248F"/>
    <w:rsid w:val="000C389D"/>
    <w:rsid w:val="000C437E"/>
    <w:rsid w:val="000C4385"/>
    <w:rsid w:val="000C5788"/>
    <w:rsid w:val="000C5F00"/>
    <w:rsid w:val="000C6EE1"/>
    <w:rsid w:val="000C793D"/>
    <w:rsid w:val="000C7AE4"/>
    <w:rsid w:val="000D0756"/>
    <w:rsid w:val="000D079C"/>
    <w:rsid w:val="000D5C94"/>
    <w:rsid w:val="000E1AFC"/>
    <w:rsid w:val="000E2E4A"/>
    <w:rsid w:val="000E501F"/>
    <w:rsid w:val="000E5175"/>
    <w:rsid w:val="000E60AA"/>
    <w:rsid w:val="000F158A"/>
    <w:rsid w:val="000F15D6"/>
    <w:rsid w:val="000F1BF0"/>
    <w:rsid w:val="000F2647"/>
    <w:rsid w:val="000F2CE9"/>
    <w:rsid w:val="000F2DD5"/>
    <w:rsid w:val="000F41C6"/>
    <w:rsid w:val="000F4525"/>
    <w:rsid w:val="000F4EEC"/>
    <w:rsid w:val="000F6695"/>
    <w:rsid w:val="000F6EB9"/>
    <w:rsid w:val="000F7C77"/>
    <w:rsid w:val="00100732"/>
    <w:rsid w:val="001016D2"/>
    <w:rsid w:val="00101CA0"/>
    <w:rsid w:val="00103DC8"/>
    <w:rsid w:val="00106FED"/>
    <w:rsid w:val="00111437"/>
    <w:rsid w:val="001162F8"/>
    <w:rsid w:val="0012284E"/>
    <w:rsid w:val="00124ACA"/>
    <w:rsid w:val="00124E7C"/>
    <w:rsid w:val="0012581A"/>
    <w:rsid w:val="001270DF"/>
    <w:rsid w:val="00134258"/>
    <w:rsid w:val="00135377"/>
    <w:rsid w:val="00135EEF"/>
    <w:rsid w:val="00136892"/>
    <w:rsid w:val="00136991"/>
    <w:rsid w:val="00141046"/>
    <w:rsid w:val="00142CCF"/>
    <w:rsid w:val="00144758"/>
    <w:rsid w:val="001447E5"/>
    <w:rsid w:val="00146C64"/>
    <w:rsid w:val="00152CEC"/>
    <w:rsid w:val="001545A9"/>
    <w:rsid w:val="00154DBE"/>
    <w:rsid w:val="00156460"/>
    <w:rsid w:val="00157C3C"/>
    <w:rsid w:val="001621C7"/>
    <w:rsid w:val="00170E62"/>
    <w:rsid w:val="00171000"/>
    <w:rsid w:val="00171BD3"/>
    <w:rsid w:val="00171DBB"/>
    <w:rsid w:val="0017426E"/>
    <w:rsid w:val="001753C2"/>
    <w:rsid w:val="001758DE"/>
    <w:rsid w:val="0017727B"/>
    <w:rsid w:val="00180D2A"/>
    <w:rsid w:val="001816F6"/>
    <w:rsid w:val="00183A18"/>
    <w:rsid w:val="00185BF0"/>
    <w:rsid w:val="001868D3"/>
    <w:rsid w:val="00190889"/>
    <w:rsid w:val="00190B38"/>
    <w:rsid w:val="00193211"/>
    <w:rsid w:val="00194A0F"/>
    <w:rsid w:val="00195650"/>
    <w:rsid w:val="001A0C26"/>
    <w:rsid w:val="001A30C4"/>
    <w:rsid w:val="001A43D4"/>
    <w:rsid w:val="001A62A1"/>
    <w:rsid w:val="001B0CDB"/>
    <w:rsid w:val="001B2ED3"/>
    <w:rsid w:val="001B39EA"/>
    <w:rsid w:val="001B3BC6"/>
    <w:rsid w:val="001B4D72"/>
    <w:rsid w:val="001B55CD"/>
    <w:rsid w:val="001B5CD2"/>
    <w:rsid w:val="001B61B4"/>
    <w:rsid w:val="001B7060"/>
    <w:rsid w:val="001B7061"/>
    <w:rsid w:val="001C086E"/>
    <w:rsid w:val="001C151A"/>
    <w:rsid w:val="001C1EAF"/>
    <w:rsid w:val="001C2B5C"/>
    <w:rsid w:val="001C384D"/>
    <w:rsid w:val="001C5AFF"/>
    <w:rsid w:val="001D0009"/>
    <w:rsid w:val="001D0EA3"/>
    <w:rsid w:val="001D1175"/>
    <w:rsid w:val="001D260D"/>
    <w:rsid w:val="001D2783"/>
    <w:rsid w:val="001D7B9C"/>
    <w:rsid w:val="001E02F6"/>
    <w:rsid w:val="001E0797"/>
    <w:rsid w:val="001E28D5"/>
    <w:rsid w:val="001E3561"/>
    <w:rsid w:val="001E6823"/>
    <w:rsid w:val="001E6D90"/>
    <w:rsid w:val="001F1DFA"/>
    <w:rsid w:val="001F347D"/>
    <w:rsid w:val="001F429A"/>
    <w:rsid w:val="001F57B5"/>
    <w:rsid w:val="001F6BEC"/>
    <w:rsid w:val="002007EE"/>
    <w:rsid w:val="0020163B"/>
    <w:rsid w:val="002017E8"/>
    <w:rsid w:val="002018D3"/>
    <w:rsid w:val="00201B2C"/>
    <w:rsid w:val="002025CD"/>
    <w:rsid w:val="00203B9F"/>
    <w:rsid w:val="00206412"/>
    <w:rsid w:val="0020661B"/>
    <w:rsid w:val="0020681C"/>
    <w:rsid w:val="002107E3"/>
    <w:rsid w:val="002118E8"/>
    <w:rsid w:val="00211EDD"/>
    <w:rsid w:val="00212166"/>
    <w:rsid w:val="00213011"/>
    <w:rsid w:val="002142FB"/>
    <w:rsid w:val="00214DED"/>
    <w:rsid w:val="002204FB"/>
    <w:rsid w:val="00220F2A"/>
    <w:rsid w:val="00220FCE"/>
    <w:rsid w:val="002214DD"/>
    <w:rsid w:val="00224142"/>
    <w:rsid w:val="00224F11"/>
    <w:rsid w:val="002276C5"/>
    <w:rsid w:val="0022771B"/>
    <w:rsid w:val="002277ED"/>
    <w:rsid w:val="00227F3E"/>
    <w:rsid w:val="00231656"/>
    <w:rsid w:val="00233200"/>
    <w:rsid w:val="0023600E"/>
    <w:rsid w:val="00236613"/>
    <w:rsid w:val="00236CB4"/>
    <w:rsid w:val="00236CCA"/>
    <w:rsid w:val="002377AB"/>
    <w:rsid w:val="00240180"/>
    <w:rsid w:val="00240EDF"/>
    <w:rsid w:val="00241134"/>
    <w:rsid w:val="0024263C"/>
    <w:rsid w:val="00245F41"/>
    <w:rsid w:val="002542E3"/>
    <w:rsid w:val="00255203"/>
    <w:rsid w:val="00255368"/>
    <w:rsid w:val="00256399"/>
    <w:rsid w:val="00256778"/>
    <w:rsid w:val="00262663"/>
    <w:rsid w:val="002643DA"/>
    <w:rsid w:val="0026456C"/>
    <w:rsid w:val="00265989"/>
    <w:rsid w:val="002678E3"/>
    <w:rsid w:val="002700A4"/>
    <w:rsid w:val="00270736"/>
    <w:rsid w:val="0027212B"/>
    <w:rsid w:val="002724FB"/>
    <w:rsid w:val="002752D6"/>
    <w:rsid w:val="002755FE"/>
    <w:rsid w:val="002810AD"/>
    <w:rsid w:val="00284C54"/>
    <w:rsid w:val="00286584"/>
    <w:rsid w:val="00287322"/>
    <w:rsid w:val="00292611"/>
    <w:rsid w:val="00293DB4"/>
    <w:rsid w:val="00295972"/>
    <w:rsid w:val="00295D9A"/>
    <w:rsid w:val="002978F6"/>
    <w:rsid w:val="002A0659"/>
    <w:rsid w:val="002A27EE"/>
    <w:rsid w:val="002A42C1"/>
    <w:rsid w:val="002A6A6E"/>
    <w:rsid w:val="002A701F"/>
    <w:rsid w:val="002B01E6"/>
    <w:rsid w:val="002B025C"/>
    <w:rsid w:val="002B2ABC"/>
    <w:rsid w:val="002B2C43"/>
    <w:rsid w:val="002B3348"/>
    <w:rsid w:val="002B4AE4"/>
    <w:rsid w:val="002C2981"/>
    <w:rsid w:val="002C3771"/>
    <w:rsid w:val="002C5BEE"/>
    <w:rsid w:val="002C6D89"/>
    <w:rsid w:val="002C7586"/>
    <w:rsid w:val="002C76AC"/>
    <w:rsid w:val="002D315A"/>
    <w:rsid w:val="002D4492"/>
    <w:rsid w:val="002D6D39"/>
    <w:rsid w:val="002E3140"/>
    <w:rsid w:val="002E4B09"/>
    <w:rsid w:val="002E7279"/>
    <w:rsid w:val="002F1AD9"/>
    <w:rsid w:val="002F40FF"/>
    <w:rsid w:val="002F419F"/>
    <w:rsid w:val="002F4683"/>
    <w:rsid w:val="002F52E8"/>
    <w:rsid w:val="002F5A67"/>
    <w:rsid w:val="002F64DB"/>
    <w:rsid w:val="002F7C28"/>
    <w:rsid w:val="00300111"/>
    <w:rsid w:val="0030327A"/>
    <w:rsid w:val="00303B06"/>
    <w:rsid w:val="00310331"/>
    <w:rsid w:val="0031251D"/>
    <w:rsid w:val="00312581"/>
    <w:rsid w:val="0031414C"/>
    <w:rsid w:val="0031576F"/>
    <w:rsid w:val="00316564"/>
    <w:rsid w:val="00316A59"/>
    <w:rsid w:val="00320166"/>
    <w:rsid w:val="003227B1"/>
    <w:rsid w:val="003227CE"/>
    <w:rsid w:val="00324928"/>
    <w:rsid w:val="003250D8"/>
    <w:rsid w:val="00326754"/>
    <w:rsid w:val="00327AA1"/>
    <w:rsid w:val="00327E99"/>
    <w:rsid w:val="003314F8"/>
    <w:rsid w:val="0033226A"/>
    <w:rsid w:val="00333026"/>
    <w:rsid w:val="00333563"/>
    <w:rsid w:val="003336E5"/>
    <w:rsid w:val="0033372B"/>
    <w:rsid w:val="00333C23"/>
    <w:rsid w:val="00334BBF"/>
    <w:rsid w:val="00334CCC"/>
    <w:rsid w:val="003351F4"/>
    <w:rsid w:val="00335778"/>
    <w:rsid w:val="003368B5"/>
    <w:rsid w:val="00336D54"/>
    <w:rsid w:val="003405A4"/>
    <w:rsid w:val="00343CBB"/>
    <w:rsid w:val="0034561B"/>
    <w:rsid w:val="0034703E"/>
    <w:rsid w:val="003475F9"/>
    <w:rsid w:val="00347D08"/>
    <w:rsid w:val="003527C8"/>
    <w:rsid w:val="0035427F"/>
    <w:rsid w:val="0035566D"/>
    <w:rsid w:val="00356BEE"/>
    <w:rsid w:val="00361F55"/>
    <w:rsid w:val="00363412"/>
    <w:rsid w:val="00363670"/>
    <w:rsid w:val="00363D21"/>
    <w:rsid w:val="00363F36"/>
    <w:rsid w:val="00364DB3"/>
    <w:rsid w:val="0037079A"/>
    <w:rsid w:val="00371168"/>
    <w:rsid w:val="00373E78"/>
    <w:rsid w:val="00374AFD"/>
    <w:rsid w:val="003757C8"/>
    <w:rsid w:val="0037617D"/>
    <w:rsid w:val="003819AC"/>
    <w:rsid w:val="003844F2"/>
    <w:rsid w:val="00384B0A"/>
    <w:rsid w:val="00385E58"/>
    <w:rsid w:val="00397210"/>
    <w:rsid w:val="003A013F"/>
    <w:rsid w:val="003A13A6"/>
    <w:rsid w:val="003A17D2"/>
    <w:rsid w:val="003A1FE9"/>
    <w:rsid w:val="003A2689"/>
    <w:rsid w:val="003A28A3"/>
    <w:rsid w:val="003A394B"/>
    <w:rsid w:val="003A3D66"/>
    <w:rsid w:val="003A4473"/>
    <w:rsid w:val="003A4623"/>
    <w:rsid w:val="003B0CD7"/>
    <w:rsid w:val="003B12CD"/>
    <w:rsid w:val="003B3E2E"/>
    <w:rsid w:val="003B6D6D"/>
    <w:rsid w:val="003B7C3E"/>
    <w:rsid w:val="003C063B"/>
    <w:rsid w:val="003C0FE0"/>
    <w:rsid w:val="003C202F"/>
    <w:rsid w:val="003C27BB"/>
    <w:rsid w:val="003C3D2D"/>
    <w:rsid w:val="003C4A58"/>
    <w:rsid w:val="003C538C"/>
    <w:rsid w:val="003C66BF"/>
    <w:rsid w:val="003D010A"/>
    <w:rsid w:val="003D7CA4"/>
    <w:rsid w:val="003E0806"/>
    <w:rsid w:val="003E11BF"/>
    <w:rsid w:val="003E242C"/>
    <w:rsid w:val="003E4EF6"/>
    <w:rsid w:val="003E7B3E"/>
    <w:rsid w:val="003F21AD"/>
    <w:rsid w:val="003F4055"/>
    <w:rsid w:val="003F603C"/>
    <w:rsid w:val="003F62B7"/>
    <w:rsid w:val="00403D55"/>
    <w:rsid w:val="004044BE"/>
    <w:rsid w:val="00404701"/>
    <w:rsid w:val="00405143"/>
    <w:rsid w:val="00405F29"/>
    <w:rsid w:val="00407C53"/>
    <w:rsid w:val="004107C3"/>
    <w:rsid w:val="00411516"/>
    <w:rsid w:val="00411E81"/>
    <w:rsid w:val="0041260C"/>
    <w:rsid w:val="00413BD2"/>
    <w:rsid w:val="00413C33"/>
    <w:rsid w:val="00414A38"/>
    <w:rsid w:val="00415C33"/>
    <w:rsid w:val="004174FF"/>
    <w:rsid w:val="00417A8D"/>
    <w:rsid w:val="00420926"/>
    <w:rsid w:val="0042275D"/>
    <w:rsid w:val="00422EFF"/>
    <w:rsid w:val="004244A7"/>
    <w:rsid w:val="00425E56"/>
    <w:rsid w:val="00426DDE"/>
    <w:rsid w:val="004333A5"/>
    <w:rsid w:val="004452EF"/>
    <w:rsid w:val="004465CF"/>
    <w:rsid w:val="0044732D"/>
    <w:rsid w:val="00450C56"/>
    <w:rsid w:val="004513F2"/>
    <w:rsid w:val="004553E8"/>
    <w:rsid w:val="00457A80"/>
    <w:rsid w:val="00460F23"/>
    <w:rsid w:val="0046112B"/>
    <w:rsid w:val="00463BA2"/>
    <w:rsid w:val="00464307"/>
    <w:rsid w:val="004704C9"/>
    <w:rsid w:val="0047170C"/>
    <w:rsid w:val="00471FA6"/>
    <w:rsid w:val="00473DF7"/>
    <w:rsid w:val="00474AB1"/>
    <w:rsid w:val="0048169B"/>
    <w:rsid w:val="004841C9"/>
    <w:rsid w:val="00484A3E"/>
    <w:rsid w:val="004865D0"/>
    <w:rsid w:val="00494ECF"/>
    <w:rsid w:val="00495CC7"/>
    <w:rsid w:val="00497CC1"/>
    <w:rsid w:val="004A096F"/>
    <w:rsid w:val="004A32D6"/>
    <w:rsid w:val="004A35CD"/>
    <w:rsid w:val="004A5493"/>
    <w:rsid w:val="004A6506"/>
    <w:rsid w:val="004A670A"/>
    <w:rsid w:val="004A6EE2"/>
    <w:rsid w:val="004B05E4"/>
    <w:rsid w:val="004B17E5"/>
    <w:rsid w:val="004B2905"/>
    <w:rsid w:val="004B6A7A"/>
    <w:rsid w:val="004B74F4"/>
    <w:rsid w:val="004C0F81"/>
    <w:rsid w:val="004C185E"/>
    <w:rsid w:val="004C3005"/>
    <w:rsid w:val="004C3C9C"/>
    <w:rsid w:val="004C5BF8"/>
    <w:rsid w:val="004D1F37"/>
    <w:rsid w:val="004D2AB8"/>
    <w:rsid w:val="004D4785"/>
    <w:rsid w:val="004D52E8"/>
    <w:rsid w:val="004D6B52"/>
    <w:rsid w:val="004E03D2"/>
    <w:rsid w:val="004E17D6"/>
    <w:rsid w:val="004E297D"/>
    <w:rsid w:val="004E3F18"/>
    <w:rsid w:val="004E5423"/>
    <w:rsid w:val="004E7831"/>
    <w:rsid w:val="004F2445"/>
    <w:rsid w:val="004F57F2"/>
    <w:rsid w:val="004F5DDA"/>
    <w:rsid w:val="004F715A"/>
    <w:rsid w:val="004F74AE"/>
    <w:rsid w:val="004F76C9"/>
    <w:rsid w:val="00500466"/>
    <w:rsid w:val="005014DF"/>
    <w:rsid w:val="00504BDA"/>
    <w:rsid w:val="005057A0"/>
    <w:rsid w:val="0050791A"/>
    <w:rsid w:val="00511D2A"/>
    <w:rsid w:val="005137DD"/>
    <w:rsid w:val="00514411"/>
    <w:rsid w:val="00514E2C"/>
    <w:rsid w:val="00515512"/>
    <w:rsid w:val="005165F8"/>
    <w:rsid w:val="00517078"/>
    <w:rsid w:val="00517524"/>
    <w:rsid w:val="00520BF8"/>
    <w:rsid w:val="00521281"/>
    <w:rsid w:val="005226F2"/>
    <w:rsid w:val="00522AB2"/>
    <w:rsid w:val="00523571"/>
    <w:rsid w:val="00524121"/>
    <w:rsid w:val="0052614F"/>
    <w:rsid w:val="00526D49"/>
    <w:rsid w:val="0053338F"/>
    <w:rsid w:val="00535CB8"/>
    <w:rsid w:val="00536003"/>
    <w:rsid w:val="005363FF"/>
    <w:rsid w:val="00536CEE"/>
    <w:rsid w:val="00537E71"/>
    <w:rsid w:val="005410A0"/>
    <w:rsid w:val="005418B2"/>
    <w:rsid w:val="00542AE9"/>
    <w:rsid w:val="00543388"/>
    <w:rsid w:val="00544477"/>
    <w:rsid w:val="0054697F"/>
    <w:rsid w:val="00560AA4"/>
    <w:rsid w:val="00560BAE"/>
    <w:rsid w:val="00562AC4"/>
    <w:rsid w:val="005654E1"/>
    <w:rsid w:val="005678B7"/>
    <w:rsid w:val="00574529"/>
    <w:rsid w:val="00576784"/>
    <w:rsid w:val="005777DA"/>
    <w:rsid w:val="00587632"/>
    <w:rsid w:val="00587BAD"/>
    <w:rsid w:val="005903BF"/>
    <w:rsid w:val="005953E6"/>
    <w:rsid w:val="005A222E"/>
    <w:rsid w:val="005A3645"/>
    <w:rsid w:val="005A52CD"/>
    <w:rsid w:val="005B0DEC"/>
    <w:rsid w:val="005B0ED3"/>
    <w:rsid w:val="005B41D7"/>
    <w:rsid w:val="005B7021"/>
    <w:rsid w:val="005C1021"/>
    <w:rsid w:val="005C407F"/>
    <w:rsid w:val="005C5B87"/>
    <w:rsid w:val="005C62C8"/>
    <w:rsid w:val="005D0863"/>
    <w:rsid w:val="005D1E94"/>
    <w:rsid w:val="005D31EE"/>
    <w:rsid w:val="005D4B8B"/>
    <w:rsid w:val="005D5C0A"/>
    <w:rsid w:val="005D5D47"/>
    <w:rsid w:val="005D6D5A"/>
    <w:rsid w:val="005D7ED0"/>
    <w:rsid w:val="005E18FB"/>
    <w:rsid w:val="005E2A0C"/>
    <w:rsid w:val="005E3650"/>
    <w:rsid w:val="005E4E07"/>
    <w:rsid w:val="005E54AE"/>
    <w:rsid w:val="005E5943"/>
    <w:rsid w:val="005E5B5E"/>
    <w:rsid w:val="005E603F"/>
    <w:rsid w:val="005E6C3B"/>
    <w:rsid w:val="005E7D84"/>
    <w:rsid w:val="005F0590"/>
    <w:rsid w:val="005F1D3A"/>
    <w:rsid w:val="005F4DF4"/>
    <w:rsid w:val="005F4F83"/>
    <w:rsid w:val="005F5693"/>
    <w:rsid w:val="005F56F2"/>
    <w:rsid w:val="005F733A"/>
    <w:rsid w:val="005F7A6C"/>
    <w:rsid w:val="00600F00"/>
    <w:rsid w:val="006013E3"/>
    <w:rsid w:val="0060267D"/>
    <w:rsid w:val="00602684"/>
    <w:rsid w:val="00603514"/>
    <w:rsid w:val="006055AB"/>
    <w:rsid w:val="006065FC"/>
    <w:rsid w:val="00606D55"/>
    <w:rsid w:val="00610876"/>
    <w:rsid w:val="00610A1D"/>
    <w:rsid w:val="00611884"/>
    <w:rsid w:val="00611AEE"/>
    <w:rsid w:val="00612CE5"/>
    <w:rsid w:val="0061472F"/>
    <w:rsid w:val="00614770"/>
    <w:rsid w:val="00614845"/>
    <w:rsid w:val="006170F2"/>
    <w:rsid w:val="00617132"/>
    <w:rsid w:val="00617787"/>
    <w:rsid w:val="00624497"/>
    <w:rsid w:val="00626859"/>
    <w:rsid w:val="00630192"/>
    <w:rsid w:val="006320A2"/>
    <w:rsid w:val="00632F19"/>
    <w:rsid w:val="00640634"/>
    <w:rsid w:val="00642D7D"/>
    <w:rsid w:val="00643FFC"/>
    <w:rsid w:val="00645AE8"/>
    <w:rsid w:val="00646843"/>
    <w:rsid w:val="00647C97"/>
    <w:rsid w:val="00647E9B"/>
    <w:rsid w:val="00651A02"/>
    <w:rsid w:val="0065248A"/>
    <w:rsid w:val="00653FF7"/>
    <w:rsid w:val="00662069"/>
    <w:rsid w:val="006634CC"/>
    <w:rsid w:val="00666EBA"/>
    <w:rsid w:val="00667A38"/>
    <w:rsid w:val="0067002C"/>
    <w:rsid w:val="006729C7"/>
    <w:rsid w:val="00674214"/>
    <w:rsid w:val="0067477F"/>
    <w:rsid w:val="0067725C"/>
    <w:rsid w:val="00681A4C"/>
    <w:rsid w:val="00681DEE"/>
    <w:rsid w:val="00684D17"/>
    <w:rsid w:val="00685062"/>
    <w:rsid w:val="0068569F"/>
    <w:rsid w:val="0068748F"/>
    <w:rsid w:val="006874F4"/>
    <w:rsid w:val="00690117"/>
    <w:rsid w:val="006902E3"/>
    <w:rsid w:val="0069088F"/>
    <w:rsid w:val="00691E73"/>
    <w:rsid w:val="0069263A"/>
    <w:rsid w:val="00692F08"/>
    <w:rsid w:val="006955BE"/>
    <w:rsid w:val="0069713E"/>
    <w:rsid w:val="00697725"/>
    <w:rsid w:val="006A0CC1"/>
    <w:rsid w:val="006A0EA2"/>
    <w:rsid w:val="006A1D8B"/>
    <w:rsid w:val="006A3148"/>
    <w:rsid w:val="006A5630"/>
    <w:rsid w:val="006A58ED"/>
    <w:rsid w:val="006A6221"/>
    <w:rsid w:val="006A6C81"/>
    <w:rsid w:val="006A713E"/>
    <w:rsid w:val="006A79F4"/>
    <w:rsid w:val="006B2235"/>
    <w:rsid w:val="006B2956"/>
    <w:rsid w:val="006B29AC"/>
    <w:rsid w:val="006B3F44"/>
    <w:rsid w:val="006B559F"/>
    <w:rsid w:val="006B5ECA"/>
    <w:rsid w:val="006B6F7B"/>
    <w:rsid w:val="006B7F53"/>
    <w:rsid w:val="006C1108"/>
    <w:rsid w:val="006C3F1F"/>
    <w:rsid w:val="006D19C9"/>
    <w:rsid w:val="006D22F7"/>
    <w:rsid w:val="006D2B42"/>
    <w:rsid w:val="006D3166"/>
    <w:rsid w:val="006D56AC"/>
    <w:rsid w:val="006D57BA"/>
    <w:rsid w:val="006D674D"/>
    <w:rsid w:val="006E0CCF"/>
    <w:rsid w:val="006E2C6F"/>
    <w:rsid w:val="006E45AE"/>
    <w:rsid w:val="006E4D7E"/>
    <w:rsid w:val="006E55D6"/>
    <w:rsid w:val="006E5B0F"/>
    <w:rsid w:val="006E61E0"/>
    <w:rsid w:val="006E653E"/>
    <w:rsid w:val="006F09C6"/>
    <w:rsid w:val="006F6050"/>
    <w:rsid w:val="006F6E8D"/>
    <w:rsid w:val="006F7FAB"/>
    <w:rsid w:val="00701384"/>
    <w:rsid w:val="007040DB"/>
    <w:rsid w:val="0070532E"/>
    <w:rsid w:val="007057A9"/>
    <w:rsid w:val="00705A3A"/>
    <w:rsid w:val="0071122E"/>
    <w:rsid w:val="00711C09"/>
    <w:rsid w:val="0071277C"/>
    <w:rsid w:val="00715D7A"/>
    <w:rsid w:val="007237E2"/>
    <w:rsid w:val="0072662E"/>
    <w:rsid w:val="007278B7"/>
    <w:rsid w:val="00732521"/>
    <w:rsid w:val="007363F8"/>
    <w:rsid w:val="0073683A"/>
    <w:rsid w:val="007368B2"/>
    <w:rsid w:val="00736B4E"/>
    <w:rsid w:val="007371F1"/>
    <w:rsid w:val="007375B0"/>
    <w:rsid w:val="00741B92"/>
    <w:rsid w:val="00741BB9"/>
    <w:rsid w:val="00746D20"/>
    <w:rsid w:val="00746D93"/>
    <w:rsid w:val="00747EB6"/>
    <w:rsid w:val="00751AB9"/>
    <w:rsid w:val="00752163"/>
    <w:rsid w:val="00756928"/>
    <w:rsid w:val="00763E34"/>
    <w:rsid w:val="00764449"/>
    <w:rsid w:val="007702C9"/>
    <w:rsid w:val="00771756"/>
    <w:rsid w:val="0077483C"/>
    <w:rsid w:val="00775570"/>
    <w:rsid w:val="007760C5"/>
    <w:rsid w:val="00784533"/>
    <w:rsid w:val="00784CD3"/>
    <w:rsid w:val="00786446"/>
    <w:rsid w:val="00786D4D"/>
    <w:rsid w:val="00787DE6"/>
    <w:rsid w:val="0079059D"/>
    <w:rsid w:val="0079114C"/>
    <w:rsid w:val="00791A14"/>
    <w:rsid w:val="00791A70"/>
    <w:rsid w:val="00791AC2"/>
    <w:rsid w:val="007923B7"/>
    <w:rsid w:val="007951E2"/>
    <w:rsid w:val="00796400"/>
    <w:rsid w:val="00796B45"/>
    <w:rsid w:val="00796CAD"/>
    <w:rsid w:val="00796EBC"/>
    <w:rsid w:val="00797BFA"/>
    <w:rsid w:val="007A028B"/>
    <w:rsid w:val="007A1CF5"/>
    <w:rsid w:val="007A3D5A"/>
    <w:rsid w:val="007A3DAA"/>
    <w:rsid w:val="007A4968"/>
    <w:rsid w:val="007A5DBA"/>
    <w:rsid w:val="007B08EF"/>
    <w:rsid w:val="007B1EEE"/>
    <w:rsid w:val="007B3CBD"/>
    <w:rsid w:val="007B40CC"/>
    <w:rsid w:val="007B703A"/>
    <w:rsid w:val="007C042F"/>
    <w:rsid w:val="007C33A9"/>
    <w:rsid w:val="007C3F08"/>
    <w:rsid w:val="007C40C7"/>
    <w:rsid w:val="007C6FDC"/>
    <w:rsid w:val="007C72D9"/>
    <w:rsid w:val="007D0669"/>
    <w:rsid w:val="007D2ABB"/>
    <w:rsid w:val="007D539F"/>
    <w:rsid w:val="007E0202"/>
    <w:rsid w:val="007E03EA"/>
    <w:rsid w:val="007E0B13"/>
    <w:rsid w:val="007E13D1"/>
    <w:rsid w:val="007E26BC"/>
    <w:rsid w:val="007E3CD2"/>
    <w:rsid w:val="007E5D1A"/>
    <w:rsid w:val="007E6F22"/>
    <w:rsid w:val="007F0BAA"/>
    <w:rsid w:val="007F2FD5"/>
    <w:rsid w:val="007F4A0A"/>
    <w:rsid w:val="007F5949"/>
    <w:rsid w:val="007F7AD4"/>
    <w:rsid w:val="00800181"/>
    <w:rsid w:val="00801301"/>
    <w:rsid w:val="00801B3F"/>
    <w:rsid w:val="0080279B"/>
    <w:rsid w:val="008029A3"/>
    <w:rsid w:val="00803AAE"/>
    <w:rsid w:val="008118F4"/>
    <w:rsid w:val="0081249C"/>
    <w:rsid w:val="008142BE"/>
    <w:rsid w:val="00814695"/>
    <w:rsid w:val="0081481F"/>
    <w:rsid w:val="00825F64"/>
    <w:rsid w:val="008274CB"/>
    <w:rsid w:val="0083442C"/>
    <w:rsid w:val="00834A88"/>
    <w:rsid w:val="008368C8"/>
    <w:rsid w:val="00840878"/>
    <w:rsid w:val="00841F6A"/>
    <w:rsid w:val="0084257B"/>
    <w:rsid w:val="0084290B"/>
    <w:rsid w:val="00845009"/>
    <w:rsid w:val="00845991"/>
    <w:rsid w:val="00850C95"/>
    <w:rsid w:val="00850CA6"/>
    <w:rsid w:val="0085629B"/>
    <w:rsid w:val="00857213"/>
    <w:rsid w:val="0085747A"/>
    <w:rsid w:val="00860D49"/>
    <w:rsid w:val="0086213D"/>
    <w:rsid w:val="008626ED"/>
    <w:rsid w:val="00864F99"/>
    <w:rsid w:val="008651A6"/>
    <w:rsid w:val="00867CBC"/>
    <w:rsid w:val="008701EF"/>
    <w:rsid w:val="008707B6"/>
    <w:rsid w:val="00871657"/>
    <w:rsid w:val="008722B8"/>
    <w:rsid w:val="008736CC"/>
    <w:rsid w:val="008744C0"/>
    <w:rsid w:val="0087476A"/>
    <w:rsid w:val="00876EDC"/>
    <w:rsid w:val="008773C7"/>
    <w:rsid w:val="0087771D"/>
    <w:rsid w:val="008865A4"/>
    <w:rsid w:val="00886FEC"/>
    <w:rsid w:val="00891305"/>
    <w:rsid w:val="00894991"/>
    <w:rsid w:val="00894BA8"/>
    <w:rsid w:val="00894DE0"/>
    <w:rsid w:val="00895E9A"/>
    <w:rsid w:val="008A0DC8"/>
    <w:rsid w:val="008A1DFA"/>
    <w:rsid w:val="008A425D"/>
    <w:rsid w:val="008A4691"/>
    <w:rsid w:val="008B57B6"/>
    <w:rsid w:val="008B5D42"/>
    <w:rsid w:val="008B7C07"/>
    <w:rsid w:val="008C038D"/>
    <w:rsid w:val="008C0E1E"/>
    <w:rsid w:val="008C1D50"/>
    <w:rsid w:val="008C1FD4"/>
    <w:rsid w:val="008C288F"/>
    <w:rsid w:val="008C5288"/>
    <w:rsid w:val="008C7026"/>
    <w:rsid w:val="008D0D22"/>
    <w:rsid w:val="008D2325"/>
    <w:rsid w:val="008D4D3D"/>
    <w:rsid w:val="008D4F22"/>
    <w:rsid w:val="008D6519"/>
    <w:rsid w:val="008E0E66"/>
    <w:rsid w:val="008E2AC5"/>
    <w:rsid w:val="008E47CB"/>
    <w:rsid w:val="008E589C"/>
    <w:rsid w:val="008E5D15"/>
    <w:rsid w:val="008F07EB"/>
    <w:rsid w:val="008F1875"/>
    <w:rsid w:val="008F385D"/>
    <w:rsid w:val="008F6115"/>
    <w:rsid w:val="008F6229"/>
    <w:rsid w:val="008F67AD"/>
    <w:rsid w:val="008F6C07"/>
    <w:rsid w:val="00901198"/>
    <w:rsid w:val="0090285D"/>
    <w:rsid w:val="00904A68"/>
    <w:rsid w:val="00905DF7"/>
    <w:rsid w:val="0090730C"/>
    <w:rsid w:val="00907F18"/>
    <w:rsid w:val="0091148C"/>
    <w:rsid w:val="00916869"/>
    <w:rsid w:val="009174FA"/>
    <w:rsid w:val="00922622"/>
    <w:rsid w:val="009226CC"/>
    <w:rsid w:val="00925018"/>
    <w:rsid w:val="00925069"/>
    <w:rsid w:val="00927F8D"/>
    <w:rsid w:val="00934ABF"/>
    <w:rsid w:val="00934F73"/>
    <w:rsid w:val="0093647D"/>
    <w:rsid w:val="00937414"/>
    <w:rsid w:val="0093799E"/>
    <w:rsid w:val="00937DE3"/>
    <w:rsid w:val="00944321"/>
    <w:rsid w:val="0094473D"/>
    <w:rsid w:val="009454DD"/>
    <w:rsid w:val="00946724"/>
    <w:rsid w:val="00946FDD"/>
    <w:rsid w:val="009516BB"/>
    <w:rsid w:val="00951C5A"/>
    <w:rsid w:val="00952304"/>
    <w:rsid w:val="009534C2"/>
    <w:rsid w:val="0095549A"/>
    <w:rsid w:val="00956352"/>
    <w:rsid w:val="009573DF"/>
    <w:rsid w:val="0096234D"/>
    <w:rsid w:val="0096315A"/>
    <w:rsid w:val="00964448"/>
    <w:rsid w:val="009668DF"/>
    <w:rsid w:val="0096755B"/>
    <w:rsid w:val="00971CD8"/>
    <w:rsid w:val="00971CF9"/>
    <w:rsid w:val="00976EBF"/>
    <w:rsid w:val="0098537E"/>
    <w:rsid w:val="00985E3A"/>
    <w:rsid w:val="009917F6"/>
    <w:rsid w:val="00991FA3"/>
    <w:rsid w:val="00992B14"/>
    <w:rsid w:val="00992C36"/>
    <w:rsid w:val="00995E13"/>
    <w:rsid w:val="009966D8"/>
    <w:rsid w:val="00997E52"/>
    <w:rsid w:val="009A0D48"/>
    <w:rsid w:val="009A32B9"/>
    <w:rsid w:val="009A3ADE"/>
    <w:rsid w:val="009A3C8C"/>
    <w:rsid w:val="009A3EB9"/>
    <w:rsid w:val="009A4C40"/>
    <w:rsid w:val="009A4EDA"/>
    <w:rsid w:val="009A6F32"/>
    <w:rsid w:val="009A7AA7"/>
    <w:rsid w:val="009A7D32"/>
    <w:rsid w:val="009B31D4"/>
    <w:rsid w:val="009B3550"/>
    <w:rsid w:val="009B38FC"/>
    <w:rsid w:val="009B5F1B"/>
    <w:rsid w:val="009C2388"/>
    <w:rsid w:val="009C649F"/>
    <w:rsid w:val="009C6F08"/>
    <w:rsid w:val="009C787B"/>
    <w:rsid w:val="009C7BA8"/>
    <w:rsid w:val="009D15D8"/>
    <w:rsid w:val="009D2DCF"/>
    <w:rsid w:val="009D7A93"/>
    <w:rsid w:val="009E040A"/>
    <w:rsid w:val="009E06BC"/>
    <w:rsid w:val="009E1479"/>
    <w:rsid w:val="009E5005"/>
    <w:rsid w:val="009E56C9"/>
    <w:rsid w:val="009E7779"/>
    <w:rsid w:val="009E7858"/>
    <w:rsid w:val="009F0664"/>
    <w:rsid w:val="009F25C5"/>
    <w:rsid w:val="009F38C1"/>
    <w:rsid w:val="009F4D2E"/>
    <w:rsid w:val="009F4D30"/>
    <w:rsid w:val="009F7477"/>
    <w:rsid w:val="00A000A0"/>
    <w:rsid w:val="00A00472"/>
    <w:rsid w:val="00A0053B"/>
    <w:rsid w:val="00A04223"/>
    <w:rsid w:val="00A052B7"/>
    <w:rsid w:val="00A0605B"/>
    <w:rsid w:val="00A11C51"/>
    <w:rsid w:val="00A124D7"/>
    <w:rsid w:val="00A13952"/>
    <w:rsid w:val="00A21568"/>
    <w:rsid w:val="00A225A5"/>
    <w:rsid w:val="00A22626"/>
    <w:rsid w:val="00A24B09"/>
    <w:rsid w:val="00A24BBA"/>
    <w:rsid w:val="00A25C5C"/>
    <w:rsid w:val="00A267A3"/>
    <w:rsid w:val="00A27B9D"/>
    <w:rsid w:val="00A31631"/>
    <w:rsid w:val="00A36F9A"/>
    <w:rsid w:val="00A40EED"/>
    <w:rsid w:val="00A4101A"/>
    <w:rsid w:val="00A4374B"/>
    <w:rsid w:val="00A44FC5"/>
    <w:rsid w:val="00A4562D"/>
    <w:rsid w:val="00A50F22"/>
    <w:rsid w:val="00A53B46"/>
    <w:rsid w:val="00A53D8D"/>
    <w:rsid w:val="00A55578"/>
    <w:rsid w:val="00A566B0"/>
    <w:rsid w:val="00A56FB1"/>
    <w:rsid w:val="00A60138"/>
    <w:rsid w:val="00A60367"/>
    <w:rsid w:val="00A603FF"/>
    <w:rsid w:val="00A60525"/>
    <w:rsid w:val="00A60C9F"/>
    <w:rsid w:val="00A643B4"/>
    <w:rsid w:val="00A65BF5"/>
    <w:rsid w:val="00A67D7C"/>
    <w:rsid w:val="00A71D14"/>
    <w:rsid w:val="00A71EB5"/>
    <w:rsid w:val="00A73F35"/>
    <w:rsid w:val="00A759E5"/>
    <w:rsid w:val="00A76A8B"/>
    <w:rsid w:val="00A777BB"/>
    <w:rsid w:val="00A77FA8"/>
    <w:rsid w:val="00A80A9F"/>
    <w:rsid w:val="00A81142"/>
    <w:rsid w:val="00A819D9"/>
    <w:rsid w:val="00A823CC"/>
    <w:rsid w:val="00A842AC"/>
    <w:rsid w:val="00A85BCB"/>
    <w:rsid w:val="00A85E02"/>
    <w:rsid w:val="00A86361"/>
    <w:rsid w:val="00A86D4A"/>
    <w:rsid w:val="00A9108E"/>
    <w:rsid w:val="00A922DD"/>
    <w:rsid w:val="00A92D30"/>
    <w:rsid w:val="00A94CE6"/>
    <w:rsid w:val="00A954D5"/>
    <w:rsid w:val="00AA147A"/>
    <w:rsid w:val="00AA3E22"/>
    <w:rsid w:val="00AA4A5D"/>
    <w:rsid w:val="00AA4D0B"/>
    <w:rsid w:val="00AA7085"/>
    <w:rsid w:val="00AA74A7"/>
    <w:rsid w:val="00AB1A62"/>
    <w:rsid w:val="00AB4991"/>
    <w:rsid w:val="00AB622D"/>
    <w:rsid w:val="00AB7183"/>
    <w:rsid w:val="00AB7E56"/>
    <w:rsid w:val="00AB7FA7"/>
    <w:rsid w:val="00AC0F1E"/>
    <w:rsid w:val="00AC1D59"/>
    <w:rsid w:val="00AD079C"/>
    <w:rsid w:val="00AD657C"/>
    <w:rsid w:val="00AE0516"/>
    <w:rsid w:val="00AE0EEE"/>
    <w:rsid w:val="00AE13AD"/>
    <w:rsid w:val="00AE13BC"/>
    <w:rsid w:val="00AE19FD"/>
    <w:rsid w:val="00AE1EC1"/>
    <w:rsid w:val="00AE4DE9"/>
    <w:rsid w:val="00AE4E1C"/>
    <w:rsid w:val="00AE53D7"/>
    <w:rsid w:val="00AE5526"/>
    <w:rsid w:val="00AE5E0E"/>
    <w:rsid w:val="00AE6DF0"/>
    <w:rsid w:val="00AF126C"/>
    <w:rsid w:val="00AF346B"/>
    <w:rsid w:val="00AF366F"/>
    <w:rsid w:val="00AF5F65"/>
    <w:rsid w:val="00AF668A"/>
    <w:rsid w:val="00B0015C"/>
    <w:rsid w:val="00B00695"/>
    <w:rsid w:val="00B044B3"/>
    <w:rsid w:val="00B04582"/>
    <w:rsid w:val="00B05C63"/>
    <w:rsid w:val="00B06E17"/>
    <w:rsid w:val="00B06F98"/>
    <w:rsid w:val="00B074B6"/>
    <w:rsid w:val="00B22102"/>
    <w:rsid w:val="00B22F3C"/>
    <w:rsid w:val="00B24F47"/>
    <w:rsid w:val="00B26E21"/>
    <w:rsid w:val="00B31292"/>
    <w:rsid w:val="00B327DC"/>
    <w:rsid w:val="00B33604"/>
    <w:rsid w:val="00B3363B"/>
    <w:rsid w:val="00B33C3F"/>
    <w:rsid w:val="00B361E0"/>
    <w:rsid w:val="00B368ED"/>
    <w:rsid w:val="00B373FC"/>
    <w:rsid w:val="00B37A9C"/>
    <w:rsid w:val="00B433DA"/>
    <w:rsid w:val="00B47279"/>
    <w:rsid w:val="00B50D78"/>
    <w:rsid w:val="00B515D9"/>
    <w:rsid w:val="00B5509E"/>
    <w:rsid w:val="00B55AFA"/>
    <w:rsid w:val="00B5767E"/>
    <w:rsid w:val="00B63B1C"/>
    <w:rsid w:val="00B648D7"/>
    <w:rsid w:val="00B65BF7"/>
    <w:rsid w:val="00B665B8"/>
    <w:rsid w:val="00B7131C"/>
    <w:rsid w:val="00B71B97"/>
    <w:rsid w:val="00B732C2"/>
    <w:rsid w:val="00B74323"/>
    <w:rsid w:val="00B74687"/>
    <w:rsid w:val="00B770E4"/>
    <w:rsid w:val="00B77B28"/>
    <w:rsid w:val="00B806C2"/>
    <w:rsid w:val="00B81996"/>
    <w:rsid w:val="00B85107"/>
    <w:rsid w:val="00B87325"/>
    <w:rsid w:val="00B90767"/>
    <w:rsid w:val="00B92DDC"/>
    <w:rsid w:val="00B9581F"/>
    <w:rsid w:val="00B95DA9"/>
    <w:rsid w:val="00B964A9"/>
    <w:rsid w:val="00BA03FB"/>
    <w:rsid w:val="00BA072C"/>
    <w:rsid w:val="00BA0AF4"/>
    <w:rsid w:val="00BA294E"/>
    <w:rsid w:val="00BA5BA8"/>
    <w:rsid w:val="00BA689E"/>
    <w:rsid w:val="00BA6E1D"/>
    <w:rsid w:val="00BB1255"/>
    <w:rsid w:val="00BB59EF"/>
    <w:rsid w:val="00BB68C5"/>
    <w:rsid w:val="00BB69AB"/>
    <w:rsid w:val="00BB756E"/>
    <w:rsid w:val="00BC0037"/>
    <w:rsid w:val="00BC1BA1"/>
    <w:rsid w:val="00BC1FA6"/>
    <w:rsid w:val="00BC2063"/>
    <w:rsid w:val="00BC2F03"/>
    <w:rsid w:val="00BC5746"/>
    <w:rsid w:val="00BC5971"/>
    <w:rsid w:val="00BC7F54"/>
    <w:rsid w:val="00BD09AA"/>
    <w:rsid w:val="00BD28E8"/>
    <w:rsid w:val="00BD51B2"/>
    <w:rsid w:val="00BD79EE"/>
    <w:rsid w:val="00BE04DF"/>
    <w:rsid w:val="00BE062D"/>
    <w:rsid w:val="00BE0B42"/>
    <w:rsid w:val="00BE0E1D"/>
    <w:rsid w:val="00BE364B"/>
    <w:rsid w:val="00BE36A6"/>
    <w:rsid w:val="00BE68A2"/>
    <w:rsid w:val="00BE7330"/>
    <w:rsid w:val="00BE7A96"/>
    <w:rsid w:val="00BE7B1A"/>
    <w:rsid w:val="00BF2826"/>
    <w:rsid w:val="00BF424D"/>
    <w:rsid w:val="00BF441E"/>
    <w:rsid w:val="00BF5A70"/>
    <w:rsid w:val="00BF60CF"/>
    <w:rsid w:val="00C01078"/>
    <w:rsid w:val="00C016C8"/>
    <w:rsid w:val="00C02C61"/>
    <w:rsid w:val="00C04E5B"/>
    <w:rsid w:val="00C0524E"/>
    <w:rsid w:val="00C05979"/>
    <w:rsid w:val="00C071ED"/>
    <w:rsid w:val="00C076B9"/>
    <w:rsid w:val="00C114F1"/>
    <w:rsid w:val="00C1197F"/>
    <w:rsid w:val="00C12ABC"/>
    <w:rsid w:val="00C232A8"/>
    <w:rsid w:val="00C3105F"/>
    <w:rsid w:val="00C31FF4"/>
    <w:rsid w:val="00C33A4F"/>
    <w:rsid w:val="00C33A9A"/>
    <w:rsid w:val="00C36B53"/>
    <w:rsid w:val="00C36E67"/>
    <w:rsid w:val="00C37CF9"/>
    <w:rsid w:val="00C405A8"/>
    <w:rsid w:val="00C43259"/>
    <w:rsid w:val="00C4377D"/>
    <w:rsid w:val="00C43AB7"/>
    <w:rsid w:val="00C4434F"/>
    <w:rsid w:val="00C44D95"/>
    <w:rsid w:val="00C46DB1"/>
    <w:rsid w:val="00C47953"/>
    <w:rsid w:val="00C51ACB"/>
    <w:rsid w:val="00C54655"/>
    <w:rsid w:val="00C570E6"/>
    <w:rsid w:val="00C57C2E"/>
    <w:rsid w:val="00C63432"/>
    <w:rsid w:val="00C63660"/>
    <w:rsid w:val="00C63A20"/>
    <w:rsid w:val="00C63A26"/>
    <w:rsid w:val="00C64568"/>
    <w:rsid w:val="00C65D9E"/>
    <w:rsid w:val="00C66682"/>
    <w:rsid w:val="00C71DBF"/>
    <w:rsid w:val="00C7223C"/>
    <w:rsid w:val="00C741DF"/>
    <w:rsid w:val="00C74D67"/>
    <w:rsid w:val="00C753FF"/>
    <w:rsid w:val="00C80C66"/>
    <w:rsid w:val="00C822BA"/>
    <w:rsid w:val="00C87872"/>
    <w:rsid w:val="00C914C4"/>
    <w:rsid w:val="00C94DEE"/>
    <w:rsid w:val="00C9654F"/>
    <w:rsid w:val="00C977E6"/>
    <w:rsid w:val="00CA01A9"/>
    <w:rsid w:val="00CA3EFB"/>
    <w:rsid w:val="00CA6195"/>
    <w:rsid w:val="00CA7E05"/>
    <w:rsid w:val="00CB0628"/>
    <w:rsid w:val="00CB08E1"/>
    <w:rsid w:val="00CB0E40"/>
    <w:rsid w:val="00CB0F04"/>
    <w:rsid w:val="00CB22EF"/>
    <w:rsid w:val="00CB2B7B"/>
    <w:rsid w:val="00CB7755"/>
    <w:rsid w:val="00CB789F"/>
    <w:rsid w:val="00CC0379"/>
    <w:rsid w:val="00CC1DF5"/>
    <w:rsid w:val="00CC33C2"/>
    <w:rsid w:val="00CC359F"/>
    <w:rsid w:val="00CC4273"/>
    <w:rsid w:val="00CC6F98"/>
    <w:rsid w:val="00CD2151"/>
    <w:rsid w:val="00CD2CEB"/>
    <w:rsid w:val="00CE1398"/>
    <w:rsid w:val="00CE3CF6"/>
    <w:rsid w:val="00CE4079"/>
    <w:rsid w:val="00CE4349"/>
    <w:rsid w:val="00CE4549"/>
    <w:rsid w:val="00CE6026"/>
    <w:rsid w:val="00CE63D4"/>
    <w:rsid w:val="00CE76BC"/>
    <w:rsid w:val="00CF0A66"/>
    <w:rsid w:val="00CF0B74"/>
    <w:rsid w:val="00CF4AB8"/>
    <w:rsid w:val="00CF5023"/>
    <w:rsid w:val="00CF518E"/>
    <w:rsid w:val="00CF691D"/>
    <w:rsid w:val="00D00471"/>
    <w:rsid w:val="00D007AB"/>
    <w:rsid w:val="00D024D9"/>
    <w:rsid w:val="00D025CE"/>
    <w:rsid w:val="00D02624"/>
    <w:rsid w:val="00D036E6"/>
    <w:rsid w:val="00D05A04"/>
    <w:rsid w:val="00D06657"/>
    <w:rsid w:val="00D06789"/>
    <w:rsid w:val="00D141F1"/>
    <w:rsid w:val="00D14FB6"/>
    <w:rsid w:val="00D15440"/>
    <w:rsid w:val="00D1755E"/>
    <w:rsid w:val="00D21889"/>
    <w:rsid w:val="00D22591"/>
    <w:rsid w:val="00D227C5"/>
    <w:rsid w:val="00D22BB7"/>
    <w:rsid w:val="00D23998"/>
    <w:rsid w:val="00D24DA9"/>
    <w:rsid w:val="00D25A33"/>
    <w:rsid w:val="00D25D67"/>
    <w:rsid w:val="00D26A1B"/>
    <w:rsid w:val="00D271B5"/>
    <w:rsid w:val="00D313B3"/>
    <w:rsid w:val="00D33F5C"/>
    <w:rsid w:val="00D34641"/>
    <w:rsid w:val="00D34B67"/>
    <w:rsid w:val="00D365D6"/>
    <w:rsid w:val="00D4285D"/>
    <w:rsid w:val="00D455B6"/>
    <w:rsid w:val="00D45C7C"/>
    <w:rsid w:val="00D460CC"/>
    <w:rsid w:val="00D5053D"/>
    <w:rsid w:val="00D50851"/>
    <w:rsid w:val="00D5206B"/>
    <w:rsid w:val="00D524FD"/>
    <w:rsid w:val="00D52B60"/>
    <w:rsid w:val="00D537C9"/>
    <w:rsid w:val="00D60414"/>
    <w:rsid w:val="00D61030"/>
    <w:rsid w:val="00D61446"/>
    <w:rsid w:val="00D63DAD"/>
    <w:rsid w:val="00D640D6"/>
    <w:rsid w:val="00D64BF0"/>
    <w:rsid w:val="00D66A93"/>
    <w:rsid w:val="00D70EEE"/>
    <w:rsid w:val="00D757D9"/>
    <w:rsid w:val="00D75AB3"/>
    <w:rsid w:val="00D82225"/>
    <w:rsid w:val="00D82A50"/>
    <w:rsid w:val="00D838FB"/>
    <w:rsid w:val="00D849B2"/>
    <w:rsid w:val="00D907BA"/>
    <w:rsid w:val="00D92750"/>
    <w:rsid w:val="00D961DF"/>
    <w:rsid w:val="00DA1493"/>
    <w:rsid w:val="00DA2E1E"/>
    <w:rsid w:val="00DA5423"/>
    <w:rsid w:val="00DA5E2B"/>
    <w:rsid w:val="00DA5FFA"/>
    <w:rsid w:val="00DB1C87"/>
    <w:rsid w:val="00DB3C65"/>
    <w:rsid w:val="00DB6140"/>
    <w:rsid w:val="00DC3080"/>
    <w:rsid w:val="00DC45E2"/>
    <w:rsid w:val="00DC56CC"/>
    <w:rsid w:val="00DC5C37"/>
    <w:rsid w:val="00DC5E1F"/>
    <w:rsid w:val="00DC7BC9"/>
    <w:rsid w:val="00DC7C14"/>
    <w:rsid w:val="00DD027F"/>
    <w:rsid w:val="00DD1BB9"/>
    <w:rsid w:val="00DD2B54"/>
    <w:rsid w:val="00DD3245"/>
    <w:rsid w:val="00DD32EB"/>
    <w:rsid w:val="00DD43EA"/>
    <w:rsid w:val="00DD471E"/>
    <w:rsid w:val="00DD5900"/>
    <w:rsid w:val="00DD65A2"/>
    <w:rsid w:val="00DD7036"/>
    <w:rsid w:val="00DE370D"/>
    <w:rsid w:val="00DE51F1"/>
    <w:rsid w:val="00DE544D"/>
    <w:rsid w:val="00DF11EE"/>
    <w:rsid w:val="00DF35AB"/>
    <w:rsid w:val="00DF38AB"/>
    <w:rsid w:val="00DF5EEF"/>
    <w:rsid w:val="00DF7926"/>
    <w:rsid w:val="00E00059"/>
    <w:rsid w:val="00E0092D"/>
    <w:rsid w:val="00E01616"/>
    <w:rsid w:val="00E04B1C"/>
    <w:rsid w:val="00E075EC"/>
    <w:rsid w:val="00E077C6"/>
    <w:rsid w:val="00E07E32"/>
    <w:rsid w:val="00E1083C"/>
    <w:rsid w:val="00E10ADC"/>
    <w:rsid w:val="00E13E64"/>
    <w:rsid w:val="00E14E26"/>
    <w:rsid w:val="00E15148"/>
    <w:rsid w:val="00E1592F"/>
    <w:rsid w:val="00E16B8B"/>
    <w:rsid w:val="00E177BF"/>
    <w:rsid w:val="00E20663"/>
    <w:rsid w:val="00E20C1F"/>
    <w:rsid w:val="00E22678"/>
    <w:rsid w:val="00E236F0"/>
    <w:rsid w:val="00E242F4"/>
    <w:rsid w:val="00E25072"/>
    <w:rsid w:val="00E26269"/>
    <w:rsid w:val="00E26584"/>
    <w:rsid w:val="00E2765C"/>
    <w:rsid w:val="00E3211F"/>
    <w:rsid w:val="00E3407C"/>
    <w:rsid w:val="00E35EF4"/>
    <w:rsid w:val="00E37176"/>
    <w:rsid w:val="00E4177C"/>
    <w:rsid w:val="00E424AA"/>
    <w:rsid w:val="00E42BCA"/>
    <w:rsid w:val="00E44188"/>
    <w:rsid w:val="00E45D39"/>
    <w:rsid w:val="00E46687"/>
    <w:rsid w:val="00E46F02"/>
    <w:rsid w:val="00E507C7"/>
    <w:rsid w:val="00E51928"/>
    <w:rsid w:val="00E529D5"/>
    <w:rsid w:val="00E53A3A"/>
    <w:rsid w:val="00E60AA9"/>
    <w:rsid w:val="00E61454"/>
    <w:rsid w:val="00E61FF8"/>
    <w:rsid w:val="00E62D55"/>
    <w:rsid w:val="00E640D5"/>
    <w:rsid w:val="00E64D21"/>
    <w:rsid w:val="00E664E8"/>
    <w:rsid w:val="00E70FBD"/>
    <w:rsid w:val="00E71850"/>
    <w:rsid w:val="00E732D8"/>
    <w:rsid w:val="00E74B4B"/>
    <w:rsid w:val="00E76682"/>
    <w:rsid w:val="00E77EAC"/>
    <w:rsid w:val="00E811A0"/>
    <w:rsid w:val="00E828AC"/>
    <w:rsid w:val="00E82A17"/>
    <w:rsid w:val="00E832BB"/>
    <w:rsid w:val="00E8399D"/>
    <w:rsid w:val="00E83E2D"/>
    <w:rsid w:val="00E847B2"/>
    <w:rsid w:val="00E85133"/>
    <w:rsid w:val="00E85ED4"/>
    <w:rsid w:val="00E87E39"/>
    <w:rsid w:val="00E9008C"/>
    <w:rsid w:val="00E927F9"/>
    <w:rsid w:val="00E93FAB"/>
    <w:rsid w:val="00E94502"/>
    <w:rsid w:val="00E9454E"/>
    <w:rsid w:val="00E95D67"/>
    <w:rsid w:val="00EA0D84"/>
    <w:rsid w:val="00EA2D95"/>
    <w:rsid w:val="00EA30BD"/>
    <w:rsid w:val="00EA6E17"/>
    <w:rsid w:val="00EB20A0"/>
    <w:rsid w:val="00EB3036"/>
    <w:rsid w:val="00EB4417"/>
    <w:rsid w:val="00EB44C6"/>
    <w:rsid w:val="00EB6397"/>
    <w:rsid w:val="00EB7FF7"/>
    <w:rsid w:val="00EC6E24"/>
    <w:rsid w:val="00ED0627"/>
    <w:rsid w:val="00ED64BA"/>
    <w:rsid w:val="00EE2216"/>
    <w:rsid w:val="00EE2F2D"/>
    <w:rsid w:val="00EE5345"/>
    <w:rsid w:val="00EE5B45"/>
    <w:rsid w:val="00EE7A8D"/>
    <w:rsid w:val="00EF1196"/>
    <w:rsid w:val="00EF3548"/>
    <w:rsid w:val="00EF7983"/>
    <w:rsid w:val="00F02ABD"/>
    <w:rsid w:val="00F04460"/>
    <w:rsid w:val="00F04DE2"/>
    <w:rsid w:val="00F06B57"/>
    <w:rsid w:val="00F07BA1"/>
    <w:rsid w:val="00F12E9B"/>
    <w:rsid w:val="00F13A79"/>
    <w:rsid w:val="00F14F74"/>
    <w:rsid w:val="00F15634"/>
    <w:rsid w:val="00F203B8"/>
    <w:rsid w:val="00F2043D"/>
    <w:rsid w:val="00F20E9C"/>
    <w:rsid w:val="00F20FFE"/>
    <w:rsid w:val="00F22BAD"/>
    <w:rsid w:val="00F231B3"/>
    <w:rsid w:val="00F23848"/>
    <w:rsid w:val="00F238A9"/>
    <w:rsid w:val="00F24FD6"/>
    <w:rsid w:val="00F2514A"/>
    <w:rsid w:val="00F25609"/>
    <w:rsid w:val="00F2664D"/>
    <w:rsid w:val="00F30712"/>
    <w:rsid w:val="00F3710E"/>
    <w:rsid w:val="00F37D37"/>
    <w:rsid w:val="00F439C3"/>
    <w:rsid w:val="00F44642"/>
    <w:rsid w:val="00F4465A"/>
    <w:rsid w:val="00F44A91"/>
    <w:rsid w:val="00F47401"/>
    <w:rsid w:val="00F5076D"/>
    <w:rsid w:val="00F531C6"/>
    <w:rsid w:val="00F54B29"/>
    <w:rsid w:val="00F552F6"/>
    <w:rsid w:val="00F55312"/>
    <w:rsid w:val="00F565C0"/>
    <w:rsid w:val="00F60BA5"/>
    <w:rsid w:val="00F615F3"/>
    <w:rsid w:val="00F6555D"/>
    <w:rsid w:val="00F666E1"/>
    <w:rsid w:val="00F66DB4"/>
    <w:rsid w:val="00F677EC"/>
    <w:rsid w:val="00F70555"/>
    <w:rsid w:val="00F74A6B"/>
    <w:rsid w:val="00F7517D"/>
    <w:rsid w:val="00F75AE7"/>
    <w:rsid w:val="00F75F43"/>
    <w:rsid w:val="00F77E4F"/>
    <w:rsid w:val="00F80A69"/>
    <w:rsid w:val="00F810CC"/>
    <w:rsid w:val="00F83165"/>
    <w:rsid w:val="00F838CE"/>
    <w:rsid w:val="00F84BDB"/>
    <w:rsid w:val="00F86DD6"/>
    <w:rsid w:val="00F86FA2"/>
    <w:rsid w:val="00F90F3F"/>
    <w:rsid w:val="00F96592"/>
    <w:rsid w:val="00FA46B4"/>
    <w:rsid w:val="00FB0884"/>
    <w:rsid w:val="00FB1D9F"/>
    <w:rsid w:val="00FB3E47"/>
    <w:rsid w:val="00FB68C9"/>
    <w:rsid w:val="00FB69BE"/>
    <w:rsid w:val="00FB7438"/>
    <w:rsid w:val="00FB74FF"/>
    <w:rsid w:val="00FC0E7D"/>
    <w:rsid w:val="00FC29A3"/>
    <w:rsid w:val="00FD09A0"/>
    <w:rsid w:val="00FD12B1"/>
    <w:rsid w:val="00FD1DE4"/>
    <w:rsid w:val="00FD208C"/>
    <w:rsid w:val="00FD29C5"/>
    <w:rsid w:val="00FD6E97"/>
    <w:rsid w:val="00FE14D9"/>
    <w:rsid w:val="00FE19A8"/>
    <w:rsid w:val="00FE248D"/>
    <w:rsid w:val="00FE3BFD"/>
    <w:rsid w:val="00FE4C6B"/>
    <w:rsid w:val="00FE58E8"/>
    <w:rsid w:val="00FE668A"/>
    <w:rsid w:val="00FF0902"/>
    <w:rsid w:val="00FF15F1"/>
    <w:rsid w:val="00FF2098"/>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7060"/>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3GPPAgreements">
    <w:name w:val="3GPP Agreements"/>
    <w:basedOn w:val="a"/>
    <w:link w:val="3GPPAgreementsChar"/>
    <w:qFormat/>
    <w:rsid w:val="00D05A04"/>
    <w:p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rsid w:val="00D05A04"/>
    <w:rPr>
      <w:rFonts w:ascii="Times New Roman" w:hAnsi="Times New Roman" w:cs="Times New Roman"/>
      <w:szCs w:val="20"/>
      <w:lang w:val="en-US" w:eastAsia="zh-CN"/>
    </w:rPr>
  </w:style>
  <w:style w:type="paragraph" w:customStyle="1" w:styleId="bullet1">
    <w:name w:val="bullet1"/>
    <w:basedOn w:val="a"/>
    <w:link w:val="bullet1Char"/>
    <w:qFormat/>
    <w:rsid w:val="00DD5900"/>
    <w:pPr>
      <w:numPr>
        <w:numId w:val="15"/>
      </w:numPr>
    </w:pPr>
    <w:rPr>
      <w:rFonts w:ascii="Times" w:eastAsia="Batang" w:hAnsi="Times"/>
      <w:sz w:val="20"/>
      <w:lang w:val="en-GB" w:eastAsia="en-US"/>
    </w:rPr>
  </w:style>
  <w:style w:type="paragraph" w:customStyle="1" w:styleId="bullet2">
    <w:name w:val="bullet2"/>
    <w:basedOn w:val="a"/>
    <w:link w:val="bullet2Char"/>
    <w:qFormat/>
    <w:rsid w:val="00DD5900"/>
    <w:pPr>
      <w:numPr>
        <w:ilvl w:val="1"/>
        <w:numId w:val="15"/>
      </w:numPr>
    </w:pPr>
    <w:rPr>
      <w:rFonts w:ascii="Times" w:eastAsia="Batang" w:hAnsi="Times"/>
      <w:sz w:val="20"/>
      <w:lang w:val="en-GB" w:eastAsia="en-US"/>
    </w:rPr>
  </w:style>
  <w:style w:type="character" w:customStyle="1" w:styleId="bullet1Char">
    <w:name w:val="bullet1 Char"/>
    <w:link w:val="bullet1"/>
    <w:rsid w:val="00DD5900"/>
    <w:rPr>
      <w:rFonts w:ascii="Times" w:eastAsia="Batang" w:hAnsi="Times" w:cs="Times New Roman"/>
      <w:sz w:val="20"/>
      <w:szCs w:val="24"/>
      <w:lang w:val="en-GB"/>
    </w:rPr>
  </w:style>
  <w:style w:type="paragraph" w:customStyle="1" w:styleId="bullet3">
    <w:name w:val="bullet3"/>
    <w:basedOn w:val="a"/>
    <w:qFormat/>
    <w:rsid w:val="00DD5900"/>
    <w:pPr>
      <w:numPr>
        <w:ilvl w:val="2"/>
        <w:numId w:val="15"/>
      </w:numPr>
      <w:ind w:hanging="180"/>
    </w:pPr>
    <w:rPr>
      <w:rFonts w:ascii="Times" w:eastAsia="Batang" w:hAnsi="Times"/>
      <w:sz w:val="20"/>
      <w:lang w:val="en-GB" w:eastAsia="en-US"/>
    </w:rPr>
  </w:style>
  <w:style w:type="paragraph" w:customStyle="1" w:styleId="bullet4">
    <w:name w:val="bullet4"/>
    <w:basedOn w:val="a"/>
    <w:qFormat/>
    <w:rsid w:val="00DD5900"/>
    <w:pPr>
      <w:numPr>
        <w:ilvl w:val="3"/>
        <w:numId w:val="15"/>
      </w:numPr>
    </w:pPr>
    <w:rPr>
      <w:rFonts w:ascii="Times" w:eastAsia="Batang" w:hAnsi="Times"/>
      <w:sz w:val="20"/>
      <w:lang w:val="en-GB" w:eastAsia="en-US"/>
    </w:rPr>
  </w:style>
  <w:style w:type="character" w:customStyle="1" w:styleId="bullet2Char">
    <w:name w:val="bullet2 Char"/>
    <w:link w:val="bullet2"/>
    <w:rsid w:val="00DD5900"/>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69802C-B086-43CD-A379-8C07CFFAA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5</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29</cp:revision>
  <cp:lastPrinted>2016-09-16T03:38:00Z</cp:lastPrinted>
  <dcterms:created xsi:type="dcterms:W3CDTF">2019-01-11T07:12:00Z</dcterms:created>
  <dcterms:modified xsi:type="dcterms:W3CDTF">2019-02-15T07:01:00Z</dcterms:modified>
</cp:coreProperties>
</file>